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72" w:rsidRDefault="001D5272" w:rsidP="001D5272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C432E" w:rsidRDefault="009C432E" w:rsidP="009C432E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Приложение № 14</w:t>
      </w:r>
    </w:p>
    <w:p w:rsidR="009C432E" w:rsidRDefault="009C432E" w:rsidP="009C432E">
      <w:pPr>
        <w:spacing w:after="0" w:line="240" w:lineRule="auto"/>
        <w:jc w:val="right"/>
        <w:rPr>
          <w:b/>
          <w:i/>
        </w:rPr>
      </w:pPr>
      <w:r>
        <w:rPr>
          <w:b/>
          <w:i/>
        </w:rPr>
        <w:t xml:space="preserve">к протоколу </w:t>
      </w:r>
      <w:r>
        <w:rPr>
          <w:b/>
          <w:i/>
          <w:lang w:val="en-US"/>
        </w:rPr>
        <w:t>VI</w:t>
      </w:r>
      <w:r>
        <w:rPr>
          <w:b/>
          <w:i/>
        </w:rPr>
        <w:t xml:space="preserve"> съезда Профсоюза</w:t>
      </w:r>
    </w:p>
    <w:p w:rsidR="009C432E" w:rsidRDefault="009C432E" w:rsidP="009C432E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от 20 – 21 мая 2015 года</w:t>
      </w:r>
    </w:p>
    <w:p w:rsidR="001D5272" w:rsidRPr="001D5272" w:rsidRDefault="001D5272" w:rsidP="001D5272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1D5272" w:rsidRDefault="001D5272" w:rsidP="001D5272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>
        <w:rPr>
          <w:rFonts w:ascii="Times New Roman" w:hAnsi="Times New Roman"/>
          <w:b/>
          <w:sz w:val="44"/>
          <w:szCs w:val="44"/>
        </w:rPr>
        <w:t>П</w:t>
      </w:r>
      <w:proofErr w:type="gramEnd"/>
      <w:r>
        <w:rPr>
          <w:rFonts w:ascii="Times New Roman" w:hAnsi="Times New Roman"/>
          <w:b/>
          <w:sz w:val="44"/>
          <w:szCs w:val="44"/>
        </w:rPr>
        <w:t xml:space="preserve"> О С ТА Н О В Л Е Н И Е</w:t>
      </w:r>
    </w:p>
    <w:p w:rsidR="001D5272" w:rsidRDefault="001D5272" w:rsidP="001D52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VI</w:t>
      </w:r>
      <w:r>
        <w:rPr>
          <w:rFonts w:ascii="Times New Roman" w:hAnsi="Times New Roman"/>
          <w:b/>
          <w:sz w:val="32"/>
          <w:szCs w:val="32"/>
        </w:rPr>
        <w:t xml:space="preserve"> съезда </w:t>
      </w:r>
    </w:p>
    <w:p w:rsidR="001D5272" w:rsidRDefault="001D5272" w:rsidP="001D52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Профессионального союза работников здравоохранения</w:t>
      </w:r>
    </w:p>
    <w:p w:rsidR="001D5272" w:rsidRDefault="001D5272" w:rsidP="001D52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Российской Федерации</w:t>
      </w:r>
    </w:p>
    <w:p w:rsidR="001D5272" w:rsidRDefault="001D5272" w:rsidP="001D52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5272" w:rsidRDefault="001D5272" w:rsidP="001D52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5272" w:rsidRDefault="00D54B9F" w:rsidP="00D54B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мая 2015 года                                                               </w:t>
      </w:r>
      <w:r w:rsidR="00105EA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№ 6 – 1</w:t>
      </w:r>
      <w:r w:rsidR="00F90559">
        <w:rPr>
          <w:rFonts w:ascii="Times New Roman" w:hAnsi="Times New Roman"/>
          <w:sz w:val="28"/>
          <w:szCs w:val="28"/>
        </w:rPr>
        <w:t>3</w:t>
      </w:r>
    </w:p>
    <w:p w:rsidR="00D54B9F" w:rsidRDefault="00D54B9F" w:rsidP="00D54B9F">
      <w:pPr>
        <w:spacing w:after="0"/>
        <w:rPr>
          <w:rFonts w:ascii="Times New Roman" w:hAnsi="Times New Roman"/>
          <w:sz w:val="28"/>
          <w:szCs w:val="28"/>
        </w:rPr>
      </w:pPr>
    </w:p>
    <w:p w:rsidR="00D54B9F" w:rsidRDefault="00D54B9F" w:rsidP="00D54B9F">
      <w:pPr>
        <w:spacing w:after="0"/>
        <w:rPr>
          <w:rFonts w:ascii="Times New Roman" w:hAnsi="Times New Roman"/>
          <w:sz w:val="28"/>
          <w:szCs w:val="28"/>
        </w:rPr>
      </w:pPr>
    </w:p>
    <w:p w:rsidR="00F90559" w:rsidRDefault="001D5272" w:rsidP="001D5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F90559">
        <w:rPr>
          <w:rFonts w:ascii="Times New Roman" w:hAnsi="Times New Roman"/>
          <w:b/>
          <w:sz w:val="28"/>
          <w:szCs w:val="28"/>
        </w:rPr>
        <w:t xml:space="preserve">Б УТВЕРЖДЕНИИ  РАЗМЕРА  И ПОРЯДКЕ  УПЛАТЫ </w:t>
      </w:r>
    </w:p>
    <w:p w:rsidR="001D5272" w:rsidRDefault="00F90559" w:rsidP="001D5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ЧЛЕНАМИ ПРОФСОЮЗА</w:t>
      </w:r>
      <w:r w:rsidR="001D5272">
        <w:rPr>
          <w:rFonts w:ascii="Times New Roman" w:hAnsi="Times New Roman"/>
          <w:b/>
          <w:sz w:val="28"/>
          <w:szCs w:val="28"/>
        </w:rPr>
        <w:t xml:space="preserve"> ЧЛЕНСКИХ ВЗНОСОВ </w:t>
      </w:r>
    </w:p>
    <w:p w:rsidR="001D5272" w:rsidRDefault="001D5272" w:rsidP="001D52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D5272" w:rsidRDefault="001D5272" w:rsidP="001D527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D5272" w:rsidRPr="00E4770F" w:rsidRDefault="001D5272" w:rsidP="001D5272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05EA5">
        <w:rPr>
          <w:rFonts w:ascii="Times New Roman" w:hAnsi="Times New Roman"/>
          <w:sz w:val="28"/>
          <w:szCs w:val="28"/>
          <w:lang w:val="en-US"/>
        </w:rPr>
        <w:t>VI</w:t>
      </w:r>
      <w:r w:rsidRPr="00105EA5">
        <w:rPr>
          <w:rFonts w:ascii="Times New Roman" w:hAnsi="Times New Roman"/>
          <w:sz w:val="28"/>
          <w:szCs w:val="28"/>
        </w:rPr>
        <w:t xml:space="preserve"> съезд Профессионального союза работников здравоохранения Российской </w:t>
      </w:r>
      <w:proofErr w:type="gramStart"/>
      <w:r w:rsidRPr="00105EA5">
        <w:rPr>
          <w:rFonts w:ascii="Times New Roman" w:hAnsi="Times New Roman"/>
          <w:sz w:val="28"/>
          <w:szCs w:val="28"/>
        </w:rPr>
        <w:t>Федерации</w:t>
      </w:r>
      <w:r w:rsidRPr="00E4770F">
        <w:rPr>
          <w:rFonts w:ascii="Times New Roman" w:hAnsi="Times New Roman"/>
          <w:b/>
          <w:sz w:val="28"/>
          <w:szCs w:val="28"/>
        </w:rPr>
        <w:t xml:space="preserve">  </w:t>
      </w:r>
      <w:r w:rsidR="00F90559" w:rsidRPr="00E4770F">
        <w:rPr>
          <w:rFonts w:ascii="Times New Roman" w:hAnsi="Times New Roman"/>
          <w:b/>
          <w:sz w:val="28"/>
          <w:szCs w:val="28"/>
        </w:rPr>
        <w:t>ПОСТАНОВЛЯЕТ</w:t>
      </w:r>
      <w:proofErr w:type="gramEnd"/>
      <w:r w:rsidRPr="00E4770F">
        <w:rPr>
          <w:rFonts w:ascii="Times New Roman" w:hAnsi="Times New Roman"/>
          <w:b/>
          <w:sz w:val="28"/>
          <w:szCs w:val="28"/>
        </w:rPr>
        <w:t>:</w:t>
      </w:r>
    </w:p>
    <w:p w:rsidR="001D5272" w:rsidRDefault="001D5272" w:rsidP="001D52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D5272" w:rsidRDefault="001D5272" w:rsidP="001D5272">
      <w:pPr>
        <w:pStyle w:val="50"/>
        <w:shd w:val="clear" w:color="auto" w:fill="auto"/>
        <w:spacing w:after="240" w:line="276" w:lineRule="auto"/>
        <w:ind w:right="2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Утвердить </w:t>
      </w:r>
      <w:r w:rsidR="00F90559">
        <w:rPr>
          <w:sz w:val="28"/>
          <w:szCs w:val="28"/>
        </w:rPr>
        <w:t xml:space="preserve">Положение о  размере и </w:t>
      </w:r>
      <w:r>
        <w:rPr>
          <w:sz w:val="28"/>
          <w:szCs w:val="28"/>
        </w:rPr>
        <w:t>порядк</w:t>
      </w:r>
      <w:r w:rsidR="00F9055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F90559">
        <w:rPr>
          <w:sz w:val="28"/>
          <w:szCs w:val="28"/>
        </w:rPr>
        <w:t>уплаты членами Профсоюза</w:t>
      </w:r>
      <w:r>
        <w:rPr>
          <w:sz w:val="28"/>
          <w:szCs w:val="28"/>
        </w:rPr>
        <w:t xml:space="preserve"> членских взносов (прилагается).</w:t>
      </w:r>
    </w:p>
    <w:p w:rsidR="001D5272" w:rsidRDefault="001D5272" w:rsidP="001D5272">
      <w:pPr>
        <w:pStyle w:val="50"/>
        <w:shd w:val="clear" w:color="auto" w:fill="auto"/>
        <w:spacing w:line="276" w:lineRule="auto"/>
        <w:ind w:right="2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Центральному комитету Профсоюза, выборным органам организаций Профсоюза обеспечить реализацию </w:t>
      </w:r>
      <w:r w:rsidR="00F90559">
        <w:rPr>
          <w:sz w:val="28"/>
          <w:szCs w:val="28"/>
        </w:rPr>
        <w:t>вышеуказанного Положения</w:t>
      </w:r>
      <w:r>
        <w:rPr>
          <w:sz w:val="28"/>
          <w:szCs w:val="28"/>
        </w:rPr>
        <w:t>.</w:t>
      </w:r>
    </w:p>
    <w:p w:rsidR="001D5272" w:rsidRDefault="001D5272" w:rsidP="001D5272">
      <w:pPr>
        <w:pStyle w:val="50"/>
        <w:shd w:val="clear" w:color="auto" w:fill="auto"/>
        <w:spacing w:line="274" w:lineRule="exact"/>
        <w:ind w:right="220" w:firstLine="440"/>
        <w:jc w:val="both"/>
        <w:rPr>
          <w:sz w:val="28"/>
          <w:szCs w:val="28"/>
        </w:rPr>
      </w:pPr>
    </w:p>
    <w:p w:rsidR="001D5272" w:rsidRDefault="001D5272" w:rsidP="0042130D">
      <w:pPr>
        <w:pStyle w:val="50"/>
        <w:shd w:val="clear" w:color="auto" w:fill="auto"/>
        <w:spacing w:line="274" w:lineRule="exact"/>
        <w:ind w:right="220" w:firstLine="5529"/>
        <w:jc w:val="right"/>
        <w:rPr>
          <w:i/>
          <w:sz w:val="24"/>
          <w:szCs w:val="28"/>
        </w:rPr>
      </w:pPr>
    </w:p>
    <w:p w:rsidR="00105EA5" w:rsidRDefault="00105EA5" w:rsidP="0042130D">
      <w:pPr>
        <w:pStyle w:val="50"/>
        <w:shd w:val="clear" w:color="auto" w:fill="auto"/>
        <w:spacing w:line="274" w:lineRule="exact"/>
        <w:ind w:right="220" w:firstLine="5529"/>
        <w:jc w:val="right"/>
        <w:rPr>
          <w:i/>
          <w:sz w:val="24"/>
          <w:szCs w:val="28"/>
        </w:rPr>
      </w:pPr>
    </w:p>
    <w:p w:rsidR="00105EA5" w:rsidRDefault="00105EA5" w:rsidP="0042130D">
      <w:pPr>
        <w:pStyle w:val="50"/>
        <w:shd w:val="clear" w:color="auto" w:fill="auto"/>
        <w:spacing w:line="274" w:lineRule="exact"/>
        <w:ind w:right="220" w:firstLine="5529"/>
        <w:jc w:val="right"/>
        <w:rPr>
          <w:i/>
          <w:sz w:val="24"/>
          <w:szCs w:val="28"/>
        </w:rPr>
      </w:pPr>
    </w:p>
    <w:p w:rsidR="00105EA5" w:rsidRDefault="00105EA5" w:rsidP="0042130D">
      <w:pPr>
        <w:pStyle w:val="50"/>
        <w:shd w:val="clear" w:color="auto" w:fill="auto"/>
        <w:spacing w:line="274" w:lineRule="exact"/>
        <w:ind w:right="220" w:firstLine="5529"/>
        <w:jc w:val="right"/>
        <w:rPr>
          <w:i/>
          <w:sz w:val="24"/>
          <w:szCs w:val="28"/>
        </w:rPr>
      </w:pPr>
    </w:p>
    <w:p w:rsidR="001D5272" w:rsidRDefault="001D5272" w:rsidP="0042130D">
      <w:pPr>
        <w:pStyle w:val="50"/>
        <w:shd w:val="clear" w:color="auto" w:fill="auto"/>
        <w:spacing w:line="274" w:lineRule="exact"/>
        <w:ind w:right="220" w:firstLine="5529"/>
        <w:jc w:val="right"/>
        <w:rPr>
          <w:i/>
          <w:sz w:val="24"/>
          <w:szCs w:val="28"/>
        </w:rPr>
      </w:pPr>
    </w:p>
    <w:p w:rsidR="001D5272" w:rsidRDefault="00105EA5" w:rsidP="009C432E">
      <w:pPr>
        <w:pStyle w:val="50"/>
        <w:shd w:val="clear" w:color="auto" w:fill="auto"/>
        <w:spacing w:line="274" w:lineRule="exact"/>
        <w:ind w:right="220"/>
        <w:rPr>
          <w:i/>
          <w:sz w:val="24"/>
          <w:szCs w:val="28"/>
        </w:rPr>
      </w:pPr>
      <w:r w:rsidRPr="00105EA5">
        <w:rPr>
          <w:sz w:val="28"/>
          <w:szCs w:val="28"/>
        </w:rPr>
        <w:t xml:space="preserve">Председатель Профсоюза  </w:t>
      </w:r>
      <w:r>
        <w:rPr>
          <w:sz w:val="28"/>
          <w:szCs w:val="28"/>
        </w:rPr>
        <w:t xml:space="preserve">                                                   </w:t>
      </w:r>
      <w:r w:rsidRPr="00105EA5">
        <w:rPr>
          <w:sz w:val="28"/>
          <w:szCs w:val="28"/>
        </w:rPr>
        <w:t xml:space="preserve"> </w:t>
      </w:r>
      <w:proofErr w:type="spellStart"/>
      <w:r w:rsidRPr="00105EA5">
        <w:rPr>
          <w:sz w:val="28"/>
          <w:szCs w:val="28"/>
        </w:rPr>
        <w:t>М.М.Кузьменко</w:t>
      </w:r>
      <w:proofErr w:type="spellEnd"/>
    </w:p>
    <w:p w:rsidR="001D5272" w:rsidRDefault="001D5272" w:rsidP="0042130D">
      <w:pPr>
        <w:pStyle w:val="50"/>
        <w:shd w:val="clear" w:color="auto" w:fill="auto"/>
        <w:spacing w:line="274" w:lineRule="exact"/>
        <w:ind w:right="220" w:firstLine="5529"/>
        <w:jc w:val="right"/>
        <w:rPr>
          <w:i/>
          <w:sz w:val="24"/>
          <w:szCs w:val="28"/>
        </w:rPr>
      </w:pPr>
    </w:p>
    <w:p w:rsidR="001D5272" w:rsidRDefault="001D5272" w:rsidP="0042130D">
      <w:pPr>
        <w:pStyle w:val="50"/>
        <w:shd w:val="clear" w:color="auto" w:fill="auto"/>
        <w:spacing w:line="274" w:lineRule="exact"/>
        <w:ind w:right="220" w:firstLine="5529"/>
        <w:jc w:val="right"/>
        <w:rPr>
          <w:i/>
          <w:sz w:val="24"/>
          <w:szCs w:val="28"/>
        </w:rPr>
      </w:pPr>
    </w:p>
    <w:p w:rsidR="001D5272" w:rsidRDefault="001D5272" w:rsidP="0042130D">
      <w:pPr>
        <w:pStyle w:val="50"/>
        <w:shd w:val="clear" w:color="auto" w:fill="auto"/>
        <w:spacing w:line="274" w:lineRule="exact"/>
        <w:ind w:right="220" w:firstLine="5529"/>
        <w:jc w:val="right"/>
        <w:rPr>
          <w:i/>
          <w:sz w:val="24"/>
          <w:szCs w:val="28"/>
        </w:rPr>
      </w:pPr>
    </w:p>
    <w:p w:rsidR="001D5272" w:rsidRDefault="001D5272" w:rsidP="0042130D">
      <w:pPr>
        <w:pStyle w:val="50"/>
        <w:shd w:val="clear" w:color="auto" w:fill="auto"/>
        <w:spacing w:line="274" w:lineRule="exact"/>
        <w:ind w:right="220" w:firstLine="5529"/>
        <w:jc w:val="right"/>
        <w:rPr>
          <w:i/>
          <w:sz w:val="24"/>
          <w:szCs w:val="28"/>
        </w:rPr>
      </w:pPr>
    </w:p>
    <w:p w:rsidR="001D5272" w:rsidRDefault="001D5272" w:rsidP="0042130D">
      <w:pPr>
        <w:pStyle w:val="50"/>
        <w:shd w:val="clear" w:color="auto" w:fill="auto"/>
        <w:spacing w:line="274" w:lineRule="exact"/>
        <w:ind w:right="220" w:firstLine="5529"/>
        <w:jc w:val="right"/>
        <w:rPr>
          <w:i/>
          <w:sz w:val="24"/>
          <w:szCs w:val="28"/>
        </w:rPr>
      </w:pPr>
    </w:p>
    <w:p w:rsidR="001D5272" w:rsidRDefault="001D5272" w:rsidP="0042130D">
      <w:pPr>
        <w:pStyle w:val="50"/>
        <w:shd w:val="clear" w:color="auto" w:fill="auto"/>
        <w:spacing w:line="274" w:lineRule="exact"/>
        <w:ind w:right="220" w:firstLine="5529"/>
        <w:jc w:val="right"/>
        <w:rPr>
          <w:i/>
          <w:sz w:val="24"/>
          <w:szCs w:val="28"/>
        </w:rPr>
      </w:pPr>
    </w:p>
    <w:p w:rsidR="001D5272" w:rsidRDefault="001D5272" w:rsidP="0042130D">
      <w:pPr>
        <w:pStyle w:val="50"/>
        <w:shd w:val="clear" w:color="auto" w:fill="auto"/>
        <w:spacing w:line="274" w:lineRule="exact"/>
        <w:ind w:right="220" w:firstLine="5529"/>
        <w:jc w:val="right"/>
        <w:rPr>
          <w:i/>
          <w:sz w:val="24"/>
          <w:szCs w:val="28"/>
        </w:rPr>
      </w:pPr>
    </w:p>
    <w:p w:rsidR="001C1435" w:rsidRDefault="001C1435" w:rsidP="0042130D">
      <w:pPr>
        <w:pStyle w:val="50"/>
        <w:shd w:val="clear" w:color="auto" w:fill="auto"/>
        <w:spacing w:line="274" w:lineRule="exact"/>
        <w:ind w:right="220" w:firstLine="5245"/>
        <w:jc w:val="center"/>
        <w:rPr>
          <w:i/>
          <w:sz w:val="24"/>
          <w:szCs w:val="28"/>
          <w:lang w:val="en-US"/>
        </w:rPr>
      </w:pPr>
    </w:p>
    <w:p w:rsidR="0042130D" w:rsidRPr="005036CE" w:rsidRDefault="0042130D" w:rsidP="0042130D">
      <w:pPr>
        <w:pStyle w:val="50"/>
        <w:shd w:val="clear" w:color="auto" w:fill="auto"/>
        <w:spacing w:line="274" w:lineRule="exact"/>
        <w:ind w:right="220" w:firstLine="5245"/>
        <w:jc w:val="center"/>
        <w:rPr>
          <w:i/>
          <w:sz w:val="24"/>
          <w:szCs w:val="28"/>
        </w:rPr>
      </w:pPr>
      <w:bookmarkStart w:id="0" w:name="_GoBack"/>
      <w:bookmarkEnd w:id="0"/>
      <w:r w:rsidRPr="005036CE">
        <w:rPr>
          <w:i/>
          <w:sz w:val="24"/>
          <w:szCs w:val="28"/>
        </w:rPr>
        <w:lastRenderedPageBreak/>
        <w:t>Приложение</w:t>
      </w:r>
    </w:p>
    <w:p w:rsidR="0042130D" w:rsidRPr="005036CE" w:rsidRDefault="0042130D" w:rsidP="0042130D">
      <w:pPr>
        <w:pStyle w:val="50"/>
        <w:shd w:val="clear" w:color="auto" w:fill="auto"/>
        <w:spacing w:line="274" w:lineRule="exact"/>
        <w:ind w:right="220"/>
        <w:rPr>
          <w:i/>
          <w:sz w:val="24"/>
          <w:szCs w:val="28"/>
        </w:rPr>
      </w:pPr>
      <w:r>
        <w:rPr>
          <w:i/>
          <w:sz w:val="24"/>
          <w:szCs w:val="28"/>
        </w:rPr>
        <w:t xml:space="preserve">                                                                                    </w:t>
      </w:r>
      <w:r w:rsidRPr="005036CE">
        <w:rPr>
          <w:i/>
          <w:sz w:val="24"/>
          <w:szCs w:val="28"/>
        </w:rPr>
        <w:t xml:space="preserve">к постановлению </w:t>
      </w:r>
      <w:r>
        <w:rPr>
          <w:i/>
          <w:sz w:val="24"/>
          <w:szCs w:val="28"/>
          <w:lang w:val="en-US"/>
        </w:rPr>
        <w:t>V</w:t>
      </w:r>
      <w:r w:rsidRPr="005036CE">
        <w:rPr>
          <w:i/>
          <w:sz w:val="24"/>
          <w:szCs w:val="28"/>
          <w:lang w:val="en-US"/>
        </w:rPr>
        <w:t>I</w:t>
      </w:r>
      <w:r w:rsidRPr="005036CE">
        <w:rPr>
          <w:i/>
          <w:sz w:val="24"/>
          <w:szCs w:val="28"/>
        </w:rPr>
        <w:t xml:space="preserve"> съезда </w:t>
      </w:r>
      <w:r>
        <w:rPr>
          <w:i/>
          <w:sz w:val="24"/>
          <w:szCs w:val="28"/>
        </w:rPr>
        <w:t>Профсоюза</w:t>
      </w:r>
    </w:p>
    <w:p w:rsidR="0042130D" w:rsidRDefault="00FF0CE0" w:rsidP="00013C52">
      <w:pPr>
        <w:pStyle w:val="50"/>
        <w:shd w:val="clear" w:color="auto" w:fill="auto"/>
        <w:spacing w:line="274" w:lineRule="exact"/>
        <w:ind w:right="220" w:firstLine="44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</w:t>
      </w:r>
      <w:r w:rsidR="00105EA5">
        <w:rPr>
          <w:i/>
          <w:sz w:val="24"/>
          <w:szCs w:val="24"/>
        </w:rPr>
        <w:t xml:space="preserve">№ 6-13 от </w:t>
      </w:r>
      <w:r w:rsidRPr="00FF0CE0">
        <w:rPr>
          <w:i/>
          <w:sz w:val="24"/>
          <w:szCs w:val="24"/>
        </w:rPr>
        <w:t>21 мая 2015 г.</w:t>
      </w:r>
    </w:p>
    <w:p w:rsidR="00013C52" w:rsidRPr="000301E2" w:rsidRDefault="00013C52" w:rsidP="00013C52">
      <w:pPr>
        <w:pStyle w:val="50"/>
        <w:shd w:val="clear" w:color="auto" w:fill="auto"/>
        <w:spacing w:line="274" w:lineRule="exact"/>
        <w:ind w:right="220" w:firstLine="440"/>
        <w:jc w:val="center"/>
        <w:rPr>
          <w:sz w:val="28"/>
          <w:szCs w:val="28"/>
        </w:rPr>
      </w:pPr>
    </w:p>
    <w:p w:rsidR="00013C52" w:rsidRDefault="00013C52" w:rsidP="00BD58DE">
      <w:pPr>
        <w:pStyle w:val="50"/>
        <w:shd w:val="clear" w:color="auto" w:fill="auto"/>
        <w:spacing w:line="276" w:lineRule="auto"/>
        <w:ind w:right="220" w:firstLine="440"/>
        <w:jc w:val="center"/>
        <w:rPr>
          <w:b/>
          <w:sz w:val="32"/>
          <w:szCs w:val="32"/>
        </w:rPr>
      </w:pPr>
    </w:p>
    <w:p w:rsidR="00BD58DE" w:rsidRPr="0010627A" w:rsidRDefault="00BD58DE" w:rsidP="00BD58DE">
      <w:pPr>
        <w:pStyle w:val="50"/>
        <w:shd w:val="clear" w:color="auto" w:fill="auto"/>
        <w:spacing w:line="276" w:lineRule="auto"/>
        <w:ind w:right="220" w:firstLine="440"/>
        <w:jc w:val="center"/>
        <w:rPr>
          <w:b/>
          <w:sz w:val="32"/>
          <w:szCs w:val="32"/>
        </w:rPr>
      </w:pPr>
      <w:r w:rsidRPr="0010627A">
        <w:rPr>
          <w:b/>
          <w:sz w:val="32"/>
          <w:szCs w:val="32"/>
        </w:rPr>
        <w:t>Положение</w:t>
      </w:r>
    </w:p>
    <w:p w:rsidR="00BD58DE" w:rsidRPr="0010627A" w:rsidRDefault="00BD58DE" w:rsidP="00BD58DE">
      <w:pPr>
        <w:pStyle w:val="50"/>
        <w:shd w:val="clear" w:color="auto" w:fill="auto"/>
        <w:spacing w:line="276" w:lineRule="auto"/>
        <w:ind w:right="220" w:firstLine="440"/>
        <w:jc w:val="center"/>
        <w:rPr>
          <w:b/>
          <w:sz w:val="32"/>
          <w:szCs w:val="32"/>
        </w:rPr>
      </w:pPr>
      <w:r w:rsidRPr="0010627A">
        <w:rPr>
          <w:b/>
          <w:sz w:val="32"/>
          <w:szCs w:val="32"/>
        </w:rPr>
        <w:t>о  размере и порядке уплаты членами Профсоюза</w:t>
      </w:r>
    </w:p>
    <w:p w:rsidR="0042130D" w:rsidRPr="0010627A" w:rsidRDefault="00BD58DE" w:rsidP="00BD58DE">
      <w:pPr>
        <w:pStyle w:val="50"/>
        <w:shd w:val="clear" w:color="auto" w:fill="auto"/>
        <w:spacing w:line="276" w:lineRule="auto"/>
        <w:ind w:right="220" w:firstLine="440"/>
        <w:jc w:val="center"/>
        <w:rPr>
          <w:b/>
          <w:sz w:val="32"/>
          <w:szCs w:val="32"/>
        </w:rPr>
      </w:pPr>
      <w:r w:rsidRPr="0010627A">
        <w:rPr>
          <w:b/>
          <w:sz w:val="32"/>
          <w:szCs w:val="32"/>
        </w:rPr>
        <w:t>членских взносов</w:t>
      </w:r>
    </w:p>
    <w:p w:rsidR="00490463" w:rsidRDefault="00490463" w:rsidP="00BD58DE">
      <w:pPr>
        <w:pStyle w:val="50"/>
        <w:shd w:val="clear" w:color="auto" w:fill="auto"/>
        <w:spacing w:line="276" w:lineRule="auto"/>
        <w:ind w:right="220" w:firstLine="440"/>
        <w:jc w:val="center"/>
        <w:rPr>
          <w:b/>
          <w:sz w:val="28"/>
          <w:szCs w:val="28"/>
        </w:rPr>
      </w:pPr>
    </w:p>
    <w:p w:rsidR="00105EA5" w:rsidRPr="00105EA5" w:rsidRDefault="00013C52" w:rsidP="00105EA5">
      <w:pPr>
        <w:pStyle w:val="a3"/>
        <w:spacing w:after="0" w:line="240" w:lineRule="auto"/>
        <w:ind w:left="128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FC5E92" w:rsidRPr="00105EA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90463" w:rsidRDefault="00490463" w:rsidP="004904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Настоящее Положение разработано в соответствии с законодательством Российской Федерации и Уставом Профсоюза и устанавливает размер, порядок уплаты, распределения, учета и перечисления членских профсоюзных взносов, а также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полнотой и своевременностью поступления членских профсоюзных взносов в профсоюзные бюджеты всех уровней организационной структуры Профсоюза и правильностью их перечисления.</w:t>
      </w:r>
    </w:p>
    <w:p w:rsidR="00490463" w:rsidRDefault="00490463" w:rsidP="004904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Уплата членских профсоюзных взносов осуществляется в порядке, предусмотренном статьей 377 Трудового кодекса Российской Федерации и статьей 28 Федерального закона «О профессиональных союзах, их правах и гарантиях деятельности».</w:t>
      </w:r>
    </w:p>
    <w:p w:rsidR="00490463" w:rsidRDefault="00490463" w:rsidP="004904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Члены  Профсоюза уплачивают вступительные и членские профсоюзные взносы.</w:t>
      </w:r>
    </w:p>
    <w:p w:rsidR="00490463" w:rsidRDefault="00490463" w:rsidP="004904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Членский взнос в Профсоюзе устанавливается в размере не менее одного процента от суммы </w:t>
      </w:r>
      <w:r w:rsidRPr="0062692E">
        <w:rPr>
          <w:rFonts w:ascii="Times New Roman" w:hAnsi="Times New Roman"/>
          <w:sz w:val="28"/>
          <w:szCs w:val="28"/>
        </w:rPr>
        <w:t>начисленной заработной платы</w:t>
      </w:r>
      <w:r>
        <w:rPr>
          <w:rFonts w:ascii="Times New Roman" w:hAnsi="Times New Roman"/>
          <w:sz w:val="28"/>
          <w:szCs w:val="28"/>
        </w:rPr>
        <w:t xml:space="preserve"> и других доходов, связанных с трудовой деятельностью, стипендии.</w:t>
      </w:r>
    </w:p>
    <w:p w:rsidR="00105EA5" w:rsidRDefault="00490463" w:rsidP="00105E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Членские взносы  являются собственностью</w:t>
      </w:r>
      <w:r w:rsidR="00105EA5" w:rsidRPr="00105EA5">
        <w:rPr>
          <w:rFonts w:ascii="Times New Roman" w:hAnsi="Times New Roman"/>
          <w:sz w:val="28"/>
          <w:szCs w:val="28"/>
        </w:rPr>
        <w:t xml:space="preserve"> </w:t>
      </w:r>
      <w:r w:rsidR="00105EA5">
        <w:rPr>
          <w:rFonts w:ascii="Times New Roman" w:hAnsi="Times New Roman"/>
          <w:sz w:val="28"/>
          <w:szCs w:val="28"/>
        </w:rPr>
        <w:t>Профсоюза</w:t>
      </w:r>
      <w:r>
        <w:rPr>
          <w:rFonts w:ascii="Times New Roman" w:hAnsi="Times New Roman"/>
          <w:sz w:val="28"/>
          <w:szCs w:val="28"/>
        </w:rPr>
        <w:t>.</w:t>
      </w:r>
      <w:r w:rsidR="00C619C9">
        <w:rPr>
          <w:rFonts w:ascii="Times New Roman" w:hAnsi="Times New Roman"/>
          <w:sz w:val="28"/>
          <w:szCs w:val="28"/>
        </w:rPr>
        <w:t xml:space="preserve"> </w:t>
      </w:r>
    </w:p>
    <w:p w:rsidR="00C619C9" w:rsidRDefault="00C619C9" w:rsidP="00105E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Профсоюза не сохраняют прав на переданн</w:t>
      </w:r>
      <w:r w:rsidR="00774216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ими в собственность Профсоюза членские взносы.</w:t>
      </w:r>
    </w:p>
    <w:p w:rsidR="00C619C9" w:rsidRDefault="00C619C9" w:rsidP="0049046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Первичная профсоюзная организация вправе устанавливать льготный размер членских профсоюзных взносов для лиц, не имеющих заработной платы, стипендии.</w:t>
      </w:r>
    </w:p>
    <w:p w:rsidR="00105EA5" w:rsidRDefault="00C619C9" w:rsidP="00105E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Состоящие в Профсоюзе работники, лишившиеся работы в связи с сокращением численности или штата, ликвидацией организации и вставшие на учет в органы службы занятости – до трудоустройства; временно прекратившие трудовую деятельность в связи с уходом за детьми или за тяжелобольным членом семьи; неработающие пенсионеры; обучающиеся </w:t>
      </w:r>
      <w:r w:rsidRPr="00C619C9">
        <w:rPr>
          <w:rFonts w:ascii="Times New Roman" w:hAnsi="Times New Roman" w:cs="Times New Roman"/>
          <w:sz w:val="28"/>
          <w:szCs w:val="28"/>
        </w:rPr>
        <w:t>в образовательных организациях высшего образования или профессиональных образовательных организациях</w:t>
      </w:r>
      <w:r>
        <w:rPr>
          <w:rFonts w:ascii="Times New Roman" w:hAnsi="Times New Roman"/>
          <w:sz w:val="28"/>
          <w:szCs w:val="28"/>
        </w:rPr>
        <w:t xml:space="preserve">, не получающие стипендию, решениями профкомов первичных </w:t>
      </w:r>
      <w:r w:rsidR="00105EA5">
        <w:rPr>
          <w:rFonts w:ascii="Times New Roman" w:hAnsi="Times New Roman"/>
          <w:sz w:val="28"/>
          <w:szCs w:val="28"/>
        </w:rPr>
        <w:t xml:space="preserve">профсоюзных </w:t>
      </w:r>
      <w:r>
        <w:rPr>
          <w:rFonts w:ascii="Times New Roman" w:hAnsi="Times New Roman"/>
          <w:sz w:val="28"/>
          <w:szCs w:val="28"/>
        </w:rPr>
        <w:t xml:space="preserve">организаций могут освобождаться от уплаты членских взносов в Профсоюз или уплачивать их в размерах, установленных профкомом первичной </w:t>
      </w:r>
      <w:r w:rsidR="00105EA5">
        <w:rPr>
          <w:rFonts w:ascii="Times New Roman" w:hAnsi="Times New Roman"/>
          <w:sz w:val="28"/>
          <w:szCs w:val="28"/>
        </w:rPr>
        <w:t xml:space="preserve">профсоюзной </w:t>
      </w:r>
      <w:r>
        <w:rPr>
          <w:rFonts w:ascii="Times New Roman" w:hAnsi="Times New Roman"/>
          <w:sz w:val="28"/>
          <w:szCs w:val="28"/>
        </w:rPr>
        <w:t>организации</w:t>
      </w:r>
      <w:r w:rsidR="00105E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05EA5" w:rsidRDefault="00105EA5" w:rsidP="00105EA5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619C9" w:rsidRDefault="00C619C9" w:rsidP="00105E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Периодичность уплаты членских взносов в льготном размере устанавливается </w:t>
      </w:r>
      <w:r w:rsidR="00105EA5">
        <w:rPr>
          <w:rFonts w:ascii="Times New Roman" w:hAnsi="Times New Roman"/>
          <w:sz w:val="28"/>
          <w:szCs w:val="28"/>
        </w:rPr>
        <w:t xml:space="preserve">профкомом </w:t>
      </w:r>
      <w:r>
        <w:rPr>
          <w:rFonts w:ascii="Times New Roman" w:hAnsi="Times New Roman"/>
          <w:sz w:val="28"/>
          <w:szCs w:val="28"/>
        </w:rPr>
        <w:t xml:space="preserve"> первичной профсоюзной  организаци</w:t>
      </w:r>
      <w:r w:rsidR="00105EA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C619C9" w:rsidRDefault="00C619C9" w:rsidP="0049046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627A" w:rsidRDefault="00FC5E92" w:rsidP="00FC5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5E9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C5E92">
        <w:rPr>
          <w:rFonts w:ascii="Times New Roman" w:hAnsi="Times New Roman"/>
          <w:b/>
          <w:sz w:val="28"/>
          <w:szCs w:val="28"/>
        </w:rPr>
        <w:t xml:space="preserve">. Порядок уплаты и учета </w:t>
      </w:r>
    </w:p>
    <w:p w:rsidR="00105EA5" w:rsidRPr="00FC5E92" w:rsidRDefault="00FC5E92" w:rsidP="00FC5E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5E92">
        <w:rPr>
          <w:rFonts w:ascii="Times New Roman" w:hAnsi="Times New Roman"/>
          <w:b/>
          <w:sz w:val="28"/>
          <w:szCs w:val="28"/>
        </w:rPr>
        <w:t>членских профсоюзных взносов</w:t>
      </w:r>
    </w:p>
    <w:p w:rsidR="00490463" w:rsidRDefault="00FC5E92" w:rsidP="004904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90463">
        <w:rPr>
          <w:rFonts w:ascii="Times New Roman" w:hAnsi="Times New Roman"/>
          <w:sz w:val="28"/>
          <w:szCs w:val="28"/>
        </w:rPr>
        <w:t>. Членские взносы уплачиваются наличными или путем безналичных отчислений из заработной платы по заявлению члена Профсоюза. Конкретн</w:t>
      </w:r>
      <w:r>
        <w:rPr>
          <w:rFonts w:ascii="Times New Roman" w:hAnsi="Times New Roman"/>
          <w:sz w:val="28"/>
          <w:szCs w:val="28"/>
        </w:rPr>
        <w:t>ая форма уплаты</w:t>
      </w:r>
      <w:r w:rsidR="00490463">
        <w:rPr>
          <w:rFonts w:ascii="Times New Roman" w:hAnsi="Times New Roman"/>
          <w:sz w:val="28"/>
          <w:szCs w:val="28"/>
        </w:rPr>
        <w:t xml:space="preserve"> членских </w:t>
      </w:r>
      <w:r>
        <w:rPr>
          <w:rFonts w:ascii="Times New Roman" w:hAnsi="Times New Roman"/>
          <w:sz w:val="28"/>
          <w:szCs w:val="28"/>
        </w:rPr>
        <w:t xml:space="preserve">профсоюзных взносов устанавливается решением </w:t>
      </w:r>
      <w:r w:rsidR="00105EA5">
        <w:rPr>
          <w:rFonts w:ascii="Times New Roman" w:hAnsi="Times New Roman"/>
          <w:sz w:val="28"/>
          <w:szCs w:val="28"/>
        </w:rPr>
        <w:t xml:space="preserve">профкома первичной профсоюзной </w:t>
      </w:r>
      <w:r>
        <w:rPr>
          <w:rFonts w:ascii="Times New Roman" w:hAnsi="Times New Roman"/>
          <w:sz w:val="28"/>
          <w:szCs w:val="28"/>
        </w:rPr>
        <w:t xml:space="preserve"> организации и предусматривается в коллективном договоре.</w:t>
      </w:r>
      <w:r w:rsidR="00490463">
        <w:rPr>
          <w:rFonts w:ascii="Times New Roman" w:hAnsi="Times New Roman"/>
          <w:sz w:val="28"/>
          <w:szCs w:val="28"/>
        </w:rPr>
        <w:t xml:space="preserve"> </w:t>
      </w:r>
    </w:p>
    <w:p w:rsidR="00FC5E92" w:rsidRDefault="00FC5E92" w:rsidP="004904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Безналичная  уплата членских профсоюзных взносов осуществляется из заработной платы</w:t>
      </w:r>
      <w:r w:rsidR="00105EA5">
        <w:rPr>
          <w:rFonts w:ascii="Times New Roman" w:hAnsi="Times New Roman"/>
          <w:sz w:val="28"/>
          <w:szCs w:val="28"/>
        </w:rPr>
        <w:t xml:space="preserve"> или стипендии</w:t>
      </w:r>
      <w:r>
        <w:rPr>
          <w:rFonts w:ascii="Times New Roman" w:hAnsi="Times New Roman"/>
          <w:sz w:val="28"/>
          <w:szCs w:val="28"/>
        </w:rPr>
        <w:t xml:space="preserve"> на основании письменных заявлений членов Профсоюза</w:t>
      </w:r>
      <w:r w:rsidR="00105EA5">
        <w:rPr>
          <w:rFonts w:ascii="Times New Roman" w:hAnsi="Times New Roman"/>
          <w:sz w:val="28"/>
          <w:szCs w:val="28"/>
        </w:rPr>
        <w:t xml:space="preserve"> на имя руководителя организации (ректора учебного заведения)</w:t>
      </w:r>
      <w:r>
        <w:rPr>
          <w:rFonts w:ascii="Times New Roman" w:hAnsi="Times New Roman"/>
          <w:sz w:val="28"/>
          <w:szCs w:val="28"/>
        </w:rPr>
        <w:t>. Заявления членов Профсоюза об уплате членских профсоюзных взносов  хранятся в бухгалтерии работодателя</w:t>
      </w:r>
      <w:r w:rsidR="00105EA5">
        <w:rPr>
          <w:rFonts w:ascii="Times New Roman" w:hAnsi="Times New Roman"/>
          <w:sz w:val="28"/>
          <w:szCs w:val="28"/>
        </w:rPr>
        <w:t xml:space="preserve"> (учебного заведения)</w:t>
      </w:r>
      <w:r>
        <w:rPr>
          <w:rFonts w:ascii="Times New Roman" w:hAnsi="Times New Roman"/>
          <w:sz w:val="28"/>
          <w:szCs w:val="28"/>
        </w:rPr>
        <w:t>.</w:t>
      </w:r>
    </w:p>
    <w:p w:rsidR="00FC5E92" w:rsidRDefault="00FC5E92" w:rsidP="004904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Вступительные и ежемесячные взносы наличными деньгами по ведомости в кассу профсоюзной организации по месту учета вносят: временно не работающие члены Профсоюза, студенты и обучающиеся, не получающие стипендии, неработающие пенсионеры и другие члены Профсоюза в случаях, когда имеют дополнительный заработок, начисленный не по основному месту работы.</w:t>
      </w:r>
    </w:p>
    <w:p w:rsidR="00FC5E92" w:rsidRDefault="00FC5E92" w:rsidP="004904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средства вносятся на расчетный счет первичной </w:t>
      </w:r>
      <w:r w:rsidR="00105EA5">
        <w:rPr>
          <w:rFonts w:ascii="Times New Roman" w:hAnsi="Times New Roman"/>
          <w:sz w:val="28"/>
          <w:szCs w:val="28"/>
        </w:rPr>
        <w:t xml:space="preserve">профсоюзной </w:t>
      </w:r>
      <w:r>
        <w:rPr>
          <w:rFonts w:ascii="Times New Roman" w:hAnsi="Times New Roman"/>
          <w:sz w:val="28"/>
          <w:szCs w:val="28"/>
        </w:rPr>
        <w:t>организации.</w:t>
      </w:r>
    </w:p>
    <w:p w:rsidR="00AF144A" w:rsidRDefault="00FC5E92" w:rsidP="004904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Работодатель </w:t>
      </w:r>
      <w:r w:rsidR="00105EA5">
        <w:rPr>
          <w:rFonts w:ascii="Times New Roman" w:hAnsi="Times New Roman"/>
          <w:sz w:val="28"/>
          <w:szCs w:val="28"/>
        </w:rPr>
        <w:t xml:space="preserve">(ректор учебного заведения) </w:t>
      </w:r>
      <w:r>
        <w:rPr>
          <w:rFonts w:ascii="Times New Roman" w:hAnsi="Times New Roman"/>
          <w:sz w:val="28"/>
          <w:szCs w:val="28"/>
        </w:rPr>
        <w:t>ежемесячно и бесплатно перечисляет на счет</w:t>
      </w:r>
      <w:r w:rsidR="00AF144A">
        <w:rPr>
          <w:rFonts w:ascii="Times New Roman" w:hAnsi="Times New Roman"/>
          <w:sz w:val="28"/>
          <w:szCs w:val="28"/>
        </w:rPr>
        <w:t xml:space="preserve"> первичной </w:t>
      </w:r>
      <w:r w:rsidR="00105EA5">
        <w:rPr>
          <w:rFonts w:ascii="Times New Roman" w:hAnsi="Times New Roman"/>
          <w:sz w:val="28"/>
          <w:szCs w:val="28"/>
        </w:rPr>
        <w:t xml:space="preserve">профсоюзной </w:t>
      </w:r>
      <w:r w:rsidR="00AF144A">
        <w:rPr>
          <w:rFonts w:ascii="Times New Roman" w:hAnsi="Times New Roman"/>
          <w:sz w:val="28"/>
          <w:szCs w:val="28"/>
        </w:rPr>
        <w:t>организации членские профсоюзные взносы из заработной платы работников и не вправе задерживать их перечисление.</w:t>
      </w:r>
    </w:p>
    <w:p w:rsidR="00AF144A" w:rsidRDefault="00AF144A" w:rsidP="004904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Документальным подтверждением ежемесячной уплаты членских профсоюзных взносов  является:</w:t>
      </w:r>
    </w:p>
    <w:p w:rsidR="00AF144A" w:rsidRDefault="00AF144A" w:rsidP="004904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расчетно-платежная ведомость по заработной плате;</w:t>
      </w:r>
    </w:p>
    <w:p w:rsidR="00AF144A" w:rsidRDefault="00AF144A" w:rsidP="004904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лицевой счет или расчетный листок при безналичном порядке уплаты взносов;</w:t>
      </w:r>
    </w:p>
    <w:p w:rsidR="00FC5E92" w:rsidRDefault="00AF144A" w:rsidP="004904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ведомость уплаты членских профсоюзных взносов  при внесении их наличными деньгами.</w:t>
      </w:r>
      <w:r w:rsidR="00FC5E92">
        <w:rPr>
          <w:rFonts w:ascii="Times New Roman" w:hAnsi="Times New Roman"/>
          <w:sz w:val="28"/>
          <w:szCs w:val="28"/>
        </w:rPr>
        <w:t xml:space="preserve"> </w:t>
      </w:r>
    </w:p>
    <w:p w:rsidR="00490463" w:rsidRDefault="00490463" w:rsidP="00490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144A" w:rsidRPr="00AF144A" w:rsidRDefault="00AF144A" w:rsidP="00AF14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44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F144A">
        <w:rPr>
          <w:rFonts w:ascii="Times New Roman" w:hAnsi="Times New Roman"/>
          <w:b/>
          <w:sz w:val="28"/>
          <w:szCs w:val="28"/>
        </w:rPr>
        <w:t>. Порядок распределения и перечисления</w:t>
      </w:r>
    </w:p>
    <w:p w:rsidR="00AF144A" w:rsidRPr="00AF144A" w:rsidRDefault="00AF144A" w:rsidP="00AF14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44A">
        <w:rPr>
          <w:rFonts w:ascii="Times New Roman" w:hAnsi="Times New Roman"/>
          <w:b/>
          <w:sz w:val="28"/>
          <w:szCs w:val="28"/>
        </w:rPr>
        <w:t>членских профсоюзных взносов на счета</w:t>
      </w:r>
    </w:p>
    <w:p w:rsidR="001D32AC" w:rsidRPr="00AF144A" w:rsidRDefault="00AF144A" w:rsidP="00AF14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44A">
        <w:rPr>
          <w:rFonts w:ascii="Times New Roman" w:hAnsi="Times New Roman"/>
          <w:b/>
          <w:sz w:val="28"/>
          <w:szCs w:val="28"/>
        </w:rPr>
        <w:t>организаций Профсоюза</w:t>
      </w:r>
    </w:p>
    <w:p w:rsidR="0010627A" w:rsidRDefault="0010627A" w:rsidP="001062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Комитеты организаций Профсоюза распоряжаются оставшимися в организации Профсоюза средствами после выполнения финансовых обязательств перед всеми вышестоящими профорганами.</w:t>
      </w:r>
    </w:p>
    <w:p w:rsidR="001D32AC" w:rsidRDefault="00AF144A" w:rsidP="001D32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0627A">
        <w:rPr>
          <w:rFonts w:ascii="Times New Roman" w:hAnsi="Times New Roman"/>
          <w:sz w:val="28"/>
          <w:szCs w:val="28"/>
        </w:rPr>
        <w:t>2</w:t>
      </w:r>
      <w:r w:rsidR="00490463">
        <w:rPr>
          <w:rFonts w:ascii="Times New Roman" w:hAnsi="Times New Roman"/>
          <w:sz w:val="28"/>
          <w:szCs w:val="28"/>
        </w:rPr>
        <w:t>. Решени</w:t>
      </w:r>
      <w:r w:rsidR="001D32AC">
        <w:rPr>
          <w:rFonts w:ascii="Times New Roman" w:hAnsi="Times New Roman"/>
          <w:sz w:val="28"/>
          <w:szCs w:val="28"/>
        </w:rPr>
        <w:t>я</w:t>
      </w:r>
      <w:r w:rsidR="00490463">
        <w:rPr>
          <w:rFonts w:ascii="Times New Roman" w:hAnsi="Times New Roman"/>
          <w:sz w:val="28"/>
          <w:szCs w:val="28"/>
        </w:rPr>
        <w:t xml:space="preserve"> о проценте и порядке отчислений </w:t>
      </w:r>
      <w:r w:rsidR="001D32AC">
        <w:rPr>
          <w:rFonts w:ascii="Times New Roman" w:hAnsi="Times New Roman"/>
          <w:sz w:val="28"/>
          <w:szCs w:val="28"/>
        </w:rPr>
        <w:t xml:space="preserve"> </w:t>
      </w:r>
      <w:r w:rsidR="00490463">
        <w:rPr>
          <w:rFonts w:ascii="Times New Roman" w:hAnsi="Times New Roman"/>
          <w:sz w:val="28"/>
          <w:szCs w:val="28"/>
        </w:rPr>
        <w:t>членских проф</w:t>
      </w:r>
      <w:r w:rsidR="001D32AC">
        <w:rPr>
          <w:rFonts w:ascii="Times New Roman" w:hAnsi="Times New Roman"/>
          <w:sz w:val="28"/>
          <w:szCs w:val="28"/>
        </w:rPr>
        <w:t xml:space="preserve">союзных </w:t>
      </w:r>
      <w:r w:rsidR="00490463">
        <w:rPr>
          <w:rFonts w:ascii="Times New Roman" w:hAnsi="Times New Roman"/>
          <w:sz w:val="28"/>
          <w:szCs w:val="28"/>
        </w:rPr>
        <w:t>взносов</w:t>
      </w:r>
      <w:r w:rsidR="001D32AC">
        <w:rPr>
          <w:rFonts w:ascii="Times New Roman" w:hAnsi="Times New Roman"/>
          <w:sz w:val="28"/>
          <w:szCs w:val="28"/>
        </w:rPr>
        <w:t xml:space="preserve"> </w:t>
      </w:r>
      <w:r w:rsidR="00490463">
        <w:rPr>
          <w:rFonts w:ascii="Times New Roman" w:hAnsi="Times New Roman"/>
          <w:sz w:val="28"/>
          <w:szCs w:val="28"/>
        </w:rPr>
        <w:t>в местн</w:t>
      </w:r>
      <w:r w:rsidR="00013C52">
        <w:rPr>
          <w:rFonts w:ascii="Times New Roman" w:hAnsi="Times New Roman"/>
          <w:sz w:val="28"/>
          <w:szCs w:val="28"/>
        </w:rPr>
        <w:t>ые</w:t>
      </w:r>
      <w:r w:rsidR="00490463">
        <w:rPr>
          <w:rFonts w:ascii="Times New Roman" w:hAnsi="Times New Roman"/>
          <w:sz w:val="28"/>
          <w:szCs w:val="28"/>
        </w:rPr>
        <w:t xml:space="preserve"> организаци</w:t>
      </w:r>
      <w:r w:rsidR="001D32AC">
        <w:rPr>
          <w:rFonts w:ascii="Times New Roman" w:hAnsi="Times New Roman"/>
          <w:sz w:val="28"/>
          <w:szCs w:val="28"/>
        </w:rPr>
        <w:t>и</w:t>
      </w:r>
      <w:r w:rsidR="00490463">
        <w:rPr>
          <w:rFonts w:ascii="Times New Roman" w:hAnsi="Times New Roman"/>
          <w:sz w:val="28"/>
          <w:szCs w:val="28"/>
        </w:rPr>
        <w:t xml:space="preserve"> Профсоюза </w:t>
      </w:r>
      <w:r w:rsidR="001D32AC">
        <w:rPr>
          <w:rFonts w:ascii="Times New Roman" w:hAnsi="Times New Roman"/>
          <w:sz w:val="28"/>
          <w:szCs w:val="28"/>
        </w:rPr>
        <w:t xml:space="preserve"> </w:t>
      </w:r>
      <w:r w:rsidR="00013C52">
        <w:rPr>
          <w:rFonts w:ascii="Times New Roman" w:hAnsi="Times New Roman"/>
          <w:sz w:val="28"/>
          <w:szCs w:val="28"/>
        </w:rPr>
        <w:t>принимается</w:t>
      </w:r>
      <w:r w:rsidR="001D32AC">
        <w:rPr>
          <w:rFonts w:ascii="Times New Roman" w:hAnsi="Times New Roman"/>
          <w:sz w:val="28"/>
          <w:szCs w:val="28"/>
        </w:rPr>
        <w:t xml:space="preserve"> </w:t>
      </w:r>
      <w:r w:rsidR="00490463">
        <w:rPr>
          <w:rFonts w:ascii="Times New Roman" w:hAnsi="Times New Roman"/>
          <w:sz w:val="28"/>
          <w:szCs w:val="28"/>
        </w:rPr>
        <w:t xml:space="preserve"> на пленуме комитета городской, районной, окружной организации Профсоюза; в </w:t>
      </w:r>
      <w:r w:rsidR="00490463">
        <w:rPr>
          <w:rFonts w:ascii="Times New Roman" w:hAnsi="Times New Roman"/>
          <w:sz w:val="28"/>
          <w:szCs w:val="28"/>
        </w:rPr>
        <w:lastRenderedPageBreak/>
        <w:t>региональн</w:t>
      </w:r>
      <w:r w:rsidR="00013C52">
        <w:rPr>
          <w:rFonts w:ascii="Times New Roman" w:hAnsi="Times New Roman"/>
          <w:sz w:val="28"/>
          <w:szCs w:val="28"/>
        </w:rPr>
        <w:t>ые</w:t>
      </w:r>
      <w:r w:rsidR="001D32AC">
        <w:rPr>
          <w:rFonts w:ascii="Times New Roman" w:hAnsi="Times New Roman"/>
          <w:sz w:val="28"/>
          <w:szCs w:val="28"/>
        </w:rPr>
        <w:t xml:space="preserve"> </w:t>
      </w:r>
      <w:r w:rsidR="00490463">
        <w:rPr>
          <w:rFonts w:ascii="Times New Roman" w:hAnsi="Times New Roman"/>
          <w:sz w:val="28"/>
          <w:szCs w:val="28"/>
        </w:rPr>
        <w:t xml:space="preserve"> организаци</w:t>
      </w:r>
      <w:r w:rsidR="001D32AC">
        <w:rPr>
          <w:rFonts w:ascii="Times New Roman" w:hAnsi="Times New Roman"/>
          <w:sz w:val="28"/>
          <w:szCs w:val="28"/>
        </w:rPr>
        <w:t>и</w:t>
      </w:r>
      <w:r w:rsidR="00490463">
        <w:rPr>
          <w:rFonts w:ascii="Times New Roman" w:hAnsi="Times New Roman"/>
          <w:sz w:val="28"/>
          <w:szCs w:val="28"/>
        </w:rPr>
        <w:t xml:space="preserve"> Профсоюза – на пленуме комитета республиканской, краевой, областной</w:t>
      </w:r>
      <w:r w:rsidR="001D32AC">
        <w:rPr>
          <w:rFonts w:ascii="Times New Roman" w:hAnsi="Times New Roman"/>
          <w:sz w:val="28"/>
          <w:szCs w:val="28"/>
        </w:rPr>
        <w:t>, города федерального значения организации</w:t>
      </w:r>
      <w:r w:rsidR="00490463">
        <w:rPr>
          <w:rFonts w:ascii="Times New Roman" w:hAnsi="Times New Roman"/>
          <w:sz w:val="28"/>
          <w:szCs w:val="28"/>
        </w:rPr>
        <w:t xml:space="preserve"> Профсоюза; в </w:t>
      </w:r>
      <w:r w:rsidR="003932DA">
        <w:rPr>
          <w:rFonts w:ascii="Times New Roman" w:hAnsi="Times New Roman"/>
          <w:sz w:val="28"/>
          <w:szCs w:val="28"/>
        </w:rPr>
        <w:t xml:space="preserve">ЦК </w:t>
      </w:r>
      <w:r w:rsidR="00490463">
        <w:rPr>
          <w:rFonts w:ascii="Times New Roman" w:hAnsi="Times New Roman"/>
          <w:sz w:val="28"/>
          <w:szCs w:val="28"/>
        </w:rPr>
        <w:t>Профсоюз</w:t>
      </w:r>
      <w:r w:rsidR="003932DA">
        <w:rPr>
          <w:rFonts w:ascii="Times New Roman" w:hAnsi="Times New Roman"/>
          <w:sz w:val="28"/>
          <w:szCs w:val="28"/>
        </w:rPr>
        <w:t>а</w:t>
      </w:r>
      <w:r w:rsidR="00490463">
        <w:rPr>
          <w:rFonts w:ascii="Times New Roman" w:hAnsi="Times New Roman"/>
          <w:sz w:val="28"/>
          <w:szCs w:val="28"/>
        </w:rPr>
        <w:t xml:space="preserve"> – на Пленуме ЦК Профсоюза. </w:t>
      </w:r>
    </w:p>
    <w:p w:rsidR="001B7D91" w:rsidRDefault="00490463" w:rsidP="001D32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 решения являются обязательными для исполнения нижестоящими профорганами.</w:t>
      </w:r>
    </w:p>
    <w:p w:rsidR="001D32AC" w:rsidRDefault="00490463" w:rsidP="001B7D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Очередность рассмотрения этих вопросов: </w:t>
      </w:r>
    </w:p>
    <w:p w:rsidR="00490463" w:rsidRDefault="00490463" w:rsidP="001B7D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сначала Пленум ЦК Профсоюза; после этого – пленум комитета региональной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(республиканской, краевой, областной, </w:t>
      </w:r>
      <w:r w:rsidR="001D32AC">
        <w:rPr>
          <w:rFonts w:ascii="Times New Roman" w:hAnsi="Times New Roman"/>
          <w:sz w:val="28"/>
          <w:szCs w:val="28"/>
        </w:rPr>
        <w:t>города федерального значения</w:t>
      </w:r>
      <w:r>
        <w:rPr>
          <w:rFonts w:ascii="Times New Roman" w:hAnsi="Times New Roman"/>
          <w:sz w:val="28"/>
          <w:szCs w:val="28"/>
        </w:rPr>
        <w:t>) организации Профсоюза; и затем – пленум комитета местной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(городской, районной, окружной) организации Профсоюза.</w:t>
      </w:r>
      <w:proofErr w:type="gramEnd"/>
    </w:p>
    <w:p w:rsidR="001D32AC" w:rsidRDefault="0010627A" w:rsidP="001062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Президиум Профсоюза может дать, в порядке исключения, отсрочку в перечислении доли членских взносов в Профсоюз, причитающихся ЦК Профсоюза, по аргументированному обращению комитета региональной организации Профсоюза. </w:t>
      </w:r>
    </w:p>
    <w:p w:rsidR="0010627A" w:rsidRDefault="0010627A" w:rsidP="001062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Президиум  региональной организации Профсоюза может дать, в порядке исключения, отсрочку в перечислении доли членских взносов в Профсоюз, причитающихся ему на уставную деятельность, по аргументированному обращению комитета местной, первичной организации Профсоюза.</w:t>
      </w:r>
    </w:p>
    <w:p w:rsidR="0010627A" w:rsidRDefault="0010627A" w:rsidP="001062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В случаях прекращения организацией Профсоюза финансирования деятельности вышестоящей организации Профсоюза или отчисления ей сре</w:t>
      </w:r>
      <w:proofErr w:type="gramStart"/>
      <w:r>
        <w:rPr>
          <w:rFonts w:ascii="Times New Roman" w:hAnsi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/>
          <w:sz w:val="28"/>
          <w:szCs w:val="28"/>
        </w:rPr>
        <w:t xml:space="preserve">азмерах, ниже установленных без уважительных причин, профорган вышестоящей организации принимает решение о приостановке права голоса представителя этой организации на заседаниях соответствующих </w:t>
      </w:r>
      <w:r w:rsidRPr="0010627A">
        <w:rPr>
          <w:rFonts w:ascii="Times New Roman" w:hAnsi="Times New Roman"/>
          <w:sz w:val="28"/>
          <w:szCs w:val="28"/>
        </w:rPr>
        <w:t>профсоюзных</w:t>
      </w:r>
      <w:r>
        <w:rPr>
          <w:rFonts w:ascii="Times New Roman" w:hAnsi="Times New Roman"/>
          <w:sz w:val="28"/>
          <w:szCs w:val="28"/>
        </w:rPr>
        <w:t xml:space="preserve"> органов организаций Профсоюза и Профсоюза.</w:t>
      </w:r>
    </w:p>
    <w:p w:rsidR="0010627A" w:rsidRDefault="0010627A" w:rsidP="001062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Членские взносы, поступающие на банковский счет Профсоюза, возврату не подлежат.</w:t>
      </w:r>
    </w:p>
    <w:p w:rsidR="0010627A" w:rsidRDefault="0010627A" w:rsidP="001062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Средства, поступающие от членских взносов в Профсоюз и других источников, расходуются </w:t>
      </w:r>
      <w:r w:rsidRPr="0010627A">
        <w:rPr>
          <w:rFonts w:ascii="Times New Roman" w:hAnsi="Times New Roman"/>
          <w:sz w:val="28"/>
          <w:szCs w:val="28"/>
        </w:rPr>
        <w:t xml:space="preserve">профсоюзными </w:t>
      </w:r>
      <w:r>
        <w:rPr>
          <w:rFonts w:ascii="Times New Roman" w:hAnsi="Times New Roman"/>
          <w:sz w:val="28"/>
          <w:szCs w:val="28"/>
        </w:rPr>
        <w:t xml:space="preserve">органами в соответствии со сметами доходов и расходов по </w:t>
      </w:r>
      <w:proofErr w:type="spellStart"/>
      <w:r>
        <w:rPr>
          <w:rFonts w:ascii="Times New Roman" w:hAnsi="Times New Roman"/>
          <w:sz w:val="28"/>
          <w:szCs w:val="28"/>
        </w:rPr>
        <w:t>профбюджету</w:t>
      </w:r>
      <w:proofErr w:type="spellEnd"/>
      <w:r>
        <w:rPr>
          <w:rFonts w:ascii="Times New Roman" w:hAnsi="Times New Roman"/>
          <w:sz w:val="28"/>
          <w:szCs w:val="28"/>
        </w:rPr>
        <w:t>, утвержденными собранием (конференцией) первичной организации Профсоюза, пленумами местной, региональной организации Профсоюза и Профсоюза.</w:t>
      </w:r>
    </w:p>
    <w:p w:rsidR="00AF144A" w:rsidRDefault="00AF144A" w:rsidP="004904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0627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B90C55">
        <w:rPr>
          <w:rFonts w:ascii="Times New Roman" w:hAnsi="Times New Roman"/>
          <w:sz w:val="28"/>
          <w:szCs w:val="28"/>
        </w:rPr>
        <w:t xml:space="preserve">Порядок отчисления членских профсоюзных взносов на расчетный счет Профсоюза для региональных организаций Профсоюза </w:t>
      </w:r>
      <w:r w:rsidR="00CC3C7B">
        <w:rPr>
          <w:rFonts w:ascii="Times New Roman" w:hAnsi="Times New Roman"/>
          <w:sz w:val="28"/>
          <w:szCs w:val="28"/>
        </w:rPr>
        <w:t xml:space="preserve"> устанавливает</w:t>
      </w:r>
      <w:r w:rsidR="00B90C55">
        <w:rPr>
          <w:rFonts w:ascii="Times New Roman" w:hAnsi="Times New Roman"/>
          <w:sz w:val="28"/>
          <w:szCs w:val="28"/>
        </w:rPr>
        <w:t xml:space="preserve"> </w:t>
      </w:r>
      <w:r w:rsidR="003932DA">
        <w:rPr>
          <w:rFonts w:ascii="Times New Roman" w:hAnsi="Times New Roman"/>
          <w:sz w:val="28"/>
          <w:szCs w:val="28"/>
        </w:rPr>
        <w:t>Пленум ЦК Профсоюза.</w:t>
      </w:r>
    </w:p>
    <w:p w:rsidR="00B90C55" w:rsidRDefault="00B90C55" w:rsidP="004904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отчисления членских профсоюзных взносов на расчетны</w:t>
      </w:r>
      <w:r w:rsidR="00CC3C7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счет</w:t>
      </w:r>
      <w:r w:rsidR="00CC3C7B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территориальн</w:t>
      </w:r>
      <w:r w:rsidR="00CC3C7B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 w:rsidR="00CC3C7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Профсоюза</w:t>
      </w:r>
      <w:r w:rsidR="0010627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для структур Профсоюза, состоящих у них на профсоюзном учете и обслуживании</w:t>
      </w:r>
      <w:r w:rsidR="0010627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932DA">
        <w:rPr>
          <w:rFonts w:ascii="Times New Roman" w:hAnsi="Times New Roman"/>
          <w:sz w:val="28"/>
          <w:szCs w:val="28"/>
        </w:rPr>
        <w:t>устанавлива</w:t>
      </w:r>
      <w:r w:rsidR="00CC3C7B">
        <w:rPr>
          <w:rFonts w:ascii="Times New Roman" w:hAnsi="Times New Roman"/>
          <w:sz w:val="28"/>
          <w:szCs w:val="28"/>
        </w:rPr>
        <w:t>ю</w:t>
      </w:r>
      <w:r w:rsidR="003932DA">
        <w:rPr>
          <w:rFonts w:ascii="Times New Roman" w:hAnsi="Times New Roman"/>
          <w:sz w:val="28"/>
          <w:szCs w:val="28"/>
        </w:rPr>
        <w:t>т пленум</w:t>
      </w:r>
      <w:r w:rsidR="00CC3C7B">
        <w:rPr>
          <w:rFonts w:ascii="Times New Roman" w:hAnsi="Times New Roman"/>
          <w:sz w:val="28"/>
          <w:szCs w:val="28"/>
        </w:rPr>
        <w:t>ы</w:t>
      </w:r>
      <w:r w:rsidR="003932DA">
        <w:rPr>
          <w:rFonts w:ascii="Times New Roman" w:hAnsi="Times New Roman"/>
          <w:sz w:val="28"/>
          <w:szCs w:val="28"/>
        </w:rPr>
        <w:t xml:space="preserve"> соответствующ</w:t>
      </w:r>
      <w:r w:rsidR="00CC3C7B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территориальн</w:t>
      </w:r>
      <w:r w:rsidR="00CC3C7B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 w:rsidR="00CC3C7B">
        <w:rPr>
          <w:rFonts w:ascii="Times New Roman" w:hAnsi="Times New Roman"/>
          <w:sz w:val="28"/>
          <w:szCs w:val="28"/>
        </w:rPr>
        <w:t>й Профсоюза</w:t>
      </w:r>
      <w:r>
        <w:rPr>
          <w:rFonts w:ascii="Times New Roman" w:hAnsi="Times New Roman"/>
          <w:sz w:val="28"/>
          <w:szCs w:val="28"/>
        </w:rPr>
        <w:t>.</w:t>
      </w:r>
    </w:p>
    <w:p w:rsidR="00B90C55" w:rsidRDefault="00B90C55" w:rsidP="004904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Работодатель, осуществляющий удержание членских профсоюзных взносов в безналичном порядке, обязан обеспечить правильное исчисление и своевременное перечисление полученных сумм на счет первичной </w:t>
      </w:r>
      <w:r w:rsidR="00CC3C7B">
        <w:rPr>
          <w:rFonts w:ascii="Times New Roman" w:hAnsi="Times New Roman"/>
          <w:sz w:val="28"/>
          <w:szCs w:val="28"/>
        </w:rPr>
        <w:t xml:space="preserve">профсоюзной </w:t>
      </w:r>
      <w:r>
        <w:rPr>
          <w:rFonts w:ascii="Times New Roman" w:hAnsi="Times New Roman"/>
          <w:sz w:val="28"/>
          <w:szCs w:val="28"/>
        </w:rPr>
        <w:t>организации.</w:t>
      </w:r>
    </w:p>
    <w:p w:rsidR="00B90C55" w:rsidRDefault="00B90C55" w:rsidP="004904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10627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Членские профсоюзные взносы от первичных </w:t>
      </w:r>
      <w:r w:rsidR="00CC3C7B">
        <w:rPr>
          <w:rFonts w:ascii="Times New Roman" w:hAnsi="Times New Roman"/>
          <w:sz w:val="28"/>
          <w:szCs w:val="28"/>
        </w:rPr>
        <w:t xml:space="preserve">профсоюзных </w:t>
      </w:r>
      <w:r>
        <w:rPr>
          <w:rFonts w:ascii="Times New Roman" w:hAnsi="Times New Roman"/>
          <w:sz w:val="28"/>
          <w:szCs w:val="28"/>
        </w:rPr>
        <w:t>организаций, состоящих на централизованном бухгалтерском учете, работодатели полностью перечисля</w:t>
      </w:r>
      <w:r w:rsidR="00035D7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 на счет</w:t>
      </w:r>
      <w:r w:rsidR="00CC3C7B">
        <w:rPr>
          <w:rFonts w:ascii="Times New Roman" w:hAnsi="Times New Roman"/>
          <w:sz w:val="28"/>
          <w:szCs w:val="28"/>
        </w:rPr>
        <w:t>а соответствующих</w:t>
      </w:r>
      <w:r>
        <w:rPr>
          <w:rFonts w:ascii="Times New Roman" w:hAnsi="Times New Roman"/>
          <w:sz w:val="28"/>
          <w:szCs w:val="28"/>
        </w:rPr>
        <w:t xml:space="preserve"> вышестоящ</w:t>
      </w:r>
      <w:r w:rsidR="00035D7C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профсоюзн</w:t>
      </w:r>
      <w:r w:rsidR="00035D7C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 w:rsidR="00035D7C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, где они состоят на профсоюзном учете и обслуживании. </w:t>
      </w:r>
    </w:p>
    <w:p w:rsidR="0010627A" w:rsidRDefault="0010627A" w:rsidP="001062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Члены Профсоюза не отвечают по обязательствам Профсоюза, а Профсоюз не отвечает по обязательствам своих членов.</w:t>
      </w:r>
    </w:p>
    <w:p w:rsidR="0010627A" w:rsidRDefault="0010627A" w:rsidP="001062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5D7C" w:rsidRDefault="00035D7C" w:rsidP="004904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5D7C" w:rsidRPr="00035D7C" w:rsidRDefault="00035D7C" w:rsidP="00035D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35D7C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35D7C">
        <w:rPr>
          <w:rFonts w:ascii="Times New Roman" w:hAnsi="Times New Roman"/>
          <w:b/>
          <w:sz w:val="28"/>
          <w:szCs w:val="28"/>
        </w:rPr>
        <w:t>. Контроль за полнотой и своевременностью перечисления</w:t>
      </w:r>
    </w:p>
    <w:p w:rsidR="003623AD" w:rsidRDefault="00035D7C" w:rsidP="00035D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35D7C">
        <w:rPr>
          <w:rFonts w:ascii="Times New Roman" w:hAnsi="Times New Roman"/>
          <w:b/>
          <w:sz w:val="28"/>
          <w:szCs w:val="28"/>
        </w:rPr>
        <w:t>членских профсоюзных взносов</w:t>
      </w:r>
    </w:p>
    <w:p w:rsidR="0010627A" w:rsidRDefault="0010627A" w:rsidP="00BE26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="00BE26AC">
        <w:rPr>
          <w:rFonts w:ascii="Times New Roman" w:hAnsi="Times New Roman"/>
          <w:sz w:val="28"/>
          <w:szCs w:val="28"/>
        </w:rPr>
        <w:t>Первичная профсоюзная организация осуществляет контроль и обеспечивает соблюдение установленного порядка уплаты членских профсоюзных взносов и о результатах отчитывается на профсоюзном собрании (конференции).</w:t>
      </w:r>
    </w:p>
    <w:p w:rsidR="00035D7C" w:rsidRPr="00FD29EF" w:rsidRDefault="001B7D91" w:rsidP="003623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29EF">
        <w:rPr>
          <w:rFonts w:ascii="Times New Roman" w:hAnsi="Times New Roman"/>
          <w:sz w:val="28"/>
          <w:szCs w:val="28"/>
        </w:rPr>
        <w:t>21</w:t>
      </w:r>
      <w:r w:rsidR="00035D7C" w:rsidRPr="00FD29EF">
        <w:rPr>
          <w:rFonts w:ascii="Times New Roman" w:hAnsi="Times New Roman"/>
          <w:sz w:val="28"/>
          <w:szCs w:val="28"/>
        </w:rPr>
        <w:t xml:space="preserve">. </w:t>
      </w:r>
      <w:r w:rsidR="00FD29EF" w:rsidRPr="00FD29EF">
        <w:rPr>
          <w:rFonts w:ascii="Times New Roman" w:hAnsi="Times New Roman"/>
          <w:sz w:val="28"/>
          <w:szCs w:val="28"/>
        </w:rPr>
        <w:t xml:space="preserve">Председатель </w:t>
      </w:r>
      <w:r w:rsidR="00BE26AC">
        <w:rPr>
          <w:rFonts w:ascii="Times New Roman" w:hAnsi="Times New Roman"/>
          <w:sz w:val="28"/>
          <w:szCs w:val="28"/>
        </w:rPr>
        <w:t xml:space="preserve">первичной, территориальной </w:t>
      </w:r>
      <w:r w:rsidR="00FD29EF" w:rsidRPr="00FD29EF">
        <w:rPr>
          <w:rFonts w:ascii="Times New Roman" w:hAnsi="Times New Roman"/>
          <w:sz w:val="28"/>
          <w:szCs w:val="28"/>
        </w:rPr>
        <w:t>организации Профсоюза</w:t>
      </w:r>
      <w:r w:rsidR="00BE26AC">
        <w:rPr>
          <w:rFonts w:ascii="Times New Roman" w:hAnsi="Times New Roman"/>
          <w:sz w:val="28"/>
          <w:szCs w:val="28"/>
        </w:rPr>
        <w:t xml:space="preserve"> и Профсоюза</w:t>
      </w:r>
      <w:r w:rsidR="00FD29EF" w:rsidRPr="00FD29EF">
        <w:rPr>
          <w:rFonts w:ascii="Times New Roman" w:hAnsi="Times New Roman"/>
          <w:sz w:val="28"/>
          <w:szCs w:val="28"/>
        </w:rPr>
        <w:t xml:space="preserve"> несет персональную ответственность за полноту сбора членских взносов в Профсоюз и соблюдение порядка и размера их отчислений в вышестоящую организацию Профсоюза или в Профсоюз.</w:t>
      </w:r>
    </w:p>
    <w:p w:rsidR="008F3621" w:rsidRDefault="001B7D91" w:rsidP="003623A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035D7C">
        <w:rPr>
          <w:rFonts w:ascii="Times New Roman" w:hAnsi="Times New Roman"/>
          <w:sz w:val="28"/>
          <w:szCs w:val="28"/>
        </w:rPr>
        <w:t>. Контрольно-ревизионн</w:t>
      </w:r>
      <w:r w:rsidR="00BE26AC">
        <w:rPr>
          <w:rFonts w:ascii="Times New Roman" w:hAnsi="Times New Roman"/>
          <w:sz w:val="28"/>
          <w:szCs w:val="28"/>
        </w:rPr>
        <w:t>ая</w:t>
      </w:r>
      <w:r w:rsidR="00035D7C">
        <w:rPr>
          <w:rFonts w:ascii="Times New Roman" w:hAnsi="Times New Roman"/>
          <w:sz w:val="28"/>
          <w:szCs w:val="28"/>
        </w:rPr>
        <w:t xml:space="preserve"> комисси</w:t>
      </w:r>
      <w:r w:rsidR="00BE26AC">
        <w:rPr>
          <w:rFonts w:ascii="Times New Roman" w:hAnsi="Times New Roman"/>
          <w:sz w:val="28"/>
          <w:szCs w:val="28"/>
        </w:rPr>
        <w:t>я Профсоюза, контрольно-ревизионные комиссии территориальных</w:t>
      </w:r>
      <w:r w:rsidR="008F3621">
        <w:rPr>
          <w:rFonts w:ascii="Times New Roman" w:hAnsi="Times New Roman"/>
          <w:sz w:val="28"/>
          <w:szCs w:val="28"/>
        </w:rPr>
        <w:t>, первичных</w:t>
      </w:r>
      <w:r w:rsidR="00BE26AC">
        <w:rPr>
          <w:rFonts w:ascii="Times New Roman" w:hAnsi="Times New Roman"/>
          <w:sz w:val="28"/>
          <w:szCs w:val="28"/>
        </w:rPr>
        <w:t xml:space="preserve"> организаций Профсоюза не реже одного раза в год проверяют правильность  уплаты членских профсоюзных взносов, своевременность и полноту их перечисления, а также другие вопросы, связанные с уплатой, распределением, учетом </w:t>
      </w:r>
      <w:r w:rsidR="008F3621">
        <w:rPr>
          <w:rFonts w:ascii="Times New Roman" w:hAnsi="Times New Roman"/>
          <w:sz w:val="28"/>
          <w:szCs w:val="28"/>
        </w:rPr>
        <w:t>и расходованием профсоюзных взносов.</w:t>
      </w:r>
    </w:p>
    <w:p w:rsidR="00490463" w:rsidRDefault="00035D7C" w:rsidP="00FD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B7D91" w:rsidRPr="001B7D91">
        <w:rPr>
          <w:rFonts w:ascii="Times New Roman" w:hAnsi="Times New Roman" w:cs="Times New Roman"/>
          <w:sz w:val="28"/>
          <w:szCs w:val="28"/>
        </w:rPr>
        <w:t>23</w:t>
      </w:r>
      <w:r w:rsidR="0010627A" w:rsidRPr="001B7D91">
        <w:rPr>
          <w:rFonts w:ascii="Times New Roman" w:hAnsi="Times New Roman" w:cs="Times New Roman"/>
          <w:sz w:val="28"/>
          <w:szCs w:val="28"/>
        </w:rPr>
        <w:t xml:space="preserve">. </w:t>
      </w:r>
      <w:r w:rsidR="008F3621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gramStart"/>
      <w:r w:rsidR="008F3621">
        <w:rPr>
          <w:rFonts w:ascii="Times New Roman" w:hAnsi="Times New Roman" w:cs="Times New Roman"/>
          <w:sz w:val="28"/>
          <w:szCs w:val="28"/>
        </w:rPr>
        <w:t>соблюдением</w:t>
      </w:r>
      <w:proofErr w:type="gramEnd"/>
      <w:r w:rsidR="008F3621">
        <w:rPr>
          <w:rFonts w:ascii="Times New Roman" w:hAnsi="Times New Roman" w:cs="Times New Roman"/>
          <w:sz w:val="28"/>
          <w:szCs w:val="28"/>
        </w:rPr>
        <w:t xml:space="preserve"> установленного в Профсоюзе порядка уплаты, распределения, учета и перечисления членских профсоюзных взносов осуществляется профкомами первичных организаций Профсоюза, президиумами территориальных организаций Профсоюза и Профсоюза и контрольно-ревизионными комиссиями организаций Профсоюза и Профсоюза, входящих в единую контрольно-ревизионную службу Профсоюза</w:t>
      </w:r>
      <w:r w:rsidR="001B7D91" w:rsidRPr="001B7D91">
        <w:rPr>
          <w:rFonts w:ascii="Times New Roman" w:hAnsi="Times New Roman" w:cs="Times New Roman"/>
          <w:sz w:val="28"/>
          <w:szCs w:val="28"/>
        </w:rPr>
        <w:t>.</w:t>
      </w:r>
    </w:p>
    <w:p w:rsidR="008F3621" w:rsidRDefault="008F3621" w:rsidP="00FD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621" w:rsidRDefault="008F3621" w:rsidP="00FD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621" w:rsidRDefault="008F3621" w:rsidP="00FD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621" w:rsidRDefault="008F3621" w:rsidP="00FD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621" w:rsidRDefault="008F3621" w:rsidP="00FD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621" w:rsidRDefault="008F3621" w:rsidP="00FD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621" w:rsidRDefault="008F3621" w:rsidP="00FD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621" w:rsidRDefault="008F3621" w:rsidP="00FD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621" w:rsidRDefault="008F3621" w:rsidP="00FD2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B9F" w:rsidRDefault="001B7D91" w:rsidP="001B7D91">
      <w:pPr>
        <w:ind w:firstLine="567"/>
        <w:jc w:val="right"/>
        <w:rPr>
          <w:rFonts w:ascii="Times New Roman" w:hAnsi="Times New Roman"/>
          <w:sz w:val="16"/>
          <w:szCs w:val="16"/>
        </w:rPr>
      </w:pPr>
      <w:r w:rsidRPr="001B7D91">
        <w:rPr>
          <w:rFonts w:ascii="Times New Roman" w:hAnsi="Times New Roman"/>
          <w:sz w:val="16"/>
          <w:szCs w:val="16"/>
        </w:rPr>
        <w:t xml:space="preserve">Съезд 2015-постановления: </w:t>
      </w:r>
      <w:r w:rsidR="008F3621">
        <w:rPr>
          <w:rFonts w:ascii="Times New Roman" w:hAnsi="Times New Roman"/>
          <w:sz w:val="16"/>
          <w:szCs w:val="16"/>
        </w:rPr>
        <w:t>6 - 13</w:t>
      </w:r>
    </w:p>
    <w:sectPr w:rsidR="00D54B9F" w:rsidSect="00926C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0D4" w:rsidRDefault="00F010D4" w:rsidP="00536E06">
      <w:pPr>
        <w:spacing w:after="0" w:line="240" w:lineRule="auto"/>
      </w:pPr>
      <w:r>
        <w:separator/>
      </w:r>
    </w:p>
  </w:endnote>
  <w:endnote w:type="continuationSeparator" w:id="0">
    <w:p w:rsidR="00F010D4" w:rsidRDefault="00F010D4" w:rsidP="0053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E06" w:rsidRDefault="00536E0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677147"/>
      <w:docPartObj>
        <w:docPartGallery w:val="Page Numbers (Bottom of Page)"/>
        <w:docPartUnique/>
      </w:docPartObj>
    </w:sdtPr>
    <w:sdtEndPr/>
    <w:sdtContent>
      <w:p w:rsidR="00536E06" w:rsidRDefault="000401DF">
        <w:pPr>
          <w:pStyle w:val="a6"/>
          <w:jc w:val="center"/>
        </w:pPr>
        <w:r>
          <w:fldChar w:fldCharType="begin"/>
        </w:r>
        <w:r w:rsidR="00536E06">
          <w:instrText>PAGE   \* MERGEFORMAT</w:instrText>
        </w:r>
        <w:r>
          <w:fldChar w:fldCharType="separate"/>
        </w:r>
        <w:r w:rsidR="001C1435">
          <w:rPr>
            <w:noProof/>
          </w:rPr>
          <w:t>1</w:t>
        </w:r>
        <w:r>
          <w:fldChar w:fldCharType="end"/>
        </w:r>
      </w:p>
    </w:sdtContent>
  </w:sdt>
  <w:p w:rsidR="00536E06" w:rsidRDefault="00536E0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E06" w:rsidRDefault="00536E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0D4" w:rsidRDefault="00F010D4" w:rsidP="00536E06">
      <w:pPr>
        <w:spacing w:after="0" w:line="240" w:lineRule="auto"/>
      </w:pPr>
      <w:r>
        <w:separator/>
      </w:r>
    </w:p>
  </w:footnote>
  <w:footnote w:type="continuationSeparator" w:id="0">
    <w:p w:rsidR="00F010D4" w:rsidRDefault="00F010D4" w:rsidP="0053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E06" w:rsidRDefault="00536E0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E06" w:rsidRDefault="00536E0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E06" w:rsidRDefault="00536E0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908A0"/>
    <w:multiLevelType w:val="hybridMultilevel"/>
    <w:tmpl w:val="A63A8C44"/>
    <w:lvl w:ilvl="0" w:tplc="4D32013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30D"/>
    <w:rsid w:val="00013C52"/>
    <w:rsid w:val="00035D7C"/>
    <w:rsid w:val="000401DF"/>
    <w:rsid w:val="00105EA5"/>
    <w:rsid w:val="0010627A"/>
    <w:rsid w:val="001B7D91"/>
    <w:rsid w:val="001C1435"/>
    <w:rsid w:val="001D32AC"/>
    <w:rsid w:val="001D5272"/>
    <w:rsid w:val="002611F6"/>
    <w:rsid w:val="003623AD"/>
    <w:rsid w:val="003932DA"/>
    <w:rsid w:val="0042130D"/>
    <w:rsid w:val="00490463"/>
    <w:rsid w:val="00536E06"/>
    <w:rsid w:val="0062692E"/>
    <w:rsid w:val="00774216"/>
    <w:rsid w:val="008F3621"/>
    <w:rsid w:val="00932D76"/>
    <w:rsid w:val="009C432E"/>
    <w:rsid w:val="009F5779"/>
    <w:rsid w:val="00A073CA"/>
    <w:rsid w:val="00AF144A"/>
    <w:rsid w:val="00B90C55"/>
    <w:rsid w:val="00BD58DE"/>
    <w:rsid w:val="00BE26AC"/>
    <w:rsid w:val="00C4412D"/>
    <w:rsid w:val="00C619C9"/>
    <w:rsid w:val="00C71047"/>
    <w:rsid w:val="00CC3C7B"/>
    <w:rsid w:val="00D54B9F"/>
    <w:rsid w:val="00E4770F"/>
    <w:rsid w:val="00EA64BE"/>
    <w:rsid w:val="00F010D4"/>
    <w:rsid w:val="00F21056"/>
    <w:rsid w:val="00F41CEC"/>
    <w:rsid w:val="00F704BF"/>
    <w:rsid w:val="00F90559"/>
    <w:rsid w:val="00FC5E92"/>
    <w:rsid w:val="00FD29EF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4213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2130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3">
    <w:name w:val="List Paragraph"/>
    <w:basedOn w:val="a"/>
    <w:uiPriority w:val="34"/>
    <w:qFormat/>
    <w:rsid w:val="004904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6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6E06"/>
  </w:style>
  <w:style w:type="paragraph" w:styleId="a6">
    <w:name w:val="footer"/>
    <w:basedOn w:val="a"/>
    <w:link w:val="a7"/>
    <w:uiPriority w:val="99"/>
    <w:unhideWhenUsed/>
    <w:rsid w:val="00536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6E06"/>
  </w:style>
  <w:style w:type="paragraph" w:styleId="a8">
    <w:name w:val="Balloon Text"/>
    <w:basedOn w:val="a"/>
    <w:link w:val="a9"/>
    <w:uiPriority w:val="99"/>
    <w:semiHidden/>
    <w:unhideWhenUsed/>
    <w:rsid w:val="009C4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4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4213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2130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3">
    <w:name w:val="List Paragraph"/>
    <w:basedOn w:val="a"/>
    <w:uiPriority w:val="34"/>
    <w:qFormat/>
    <w:rsid w:val="004904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6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6E06"/>
  </w:style>
  <w:style w:type="paragraph" w:styleId="a6">
    <w:name w:val="footer"/>
    <w:basedOn w:val="a"/>
    <w:link w:val="a7"/>
    <w:uiPriority w:val="99"/>
    <w:unhideWhenUsed/>
    <w:rsid w:val="00536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6E06"/>
  </w:style>
  <w:style w:type="paragraph" w:styleId="a8">
    <w:name w:val="Balloon Text"/>
    <w:basedOn w:val="a"/>
    <w:link w:val="a9"/>
    <w:uiPriority w:val="99"/>
    <w:semiHidden/>
    <w:unhideWhenUsed/>
    <w:rsid w:val="009C4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4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Галенко</dc:creator>
  <cp:lastModifiedBy>35-35</cp:lastModifiedBy>
  <cp:revision>4</cp:revision>
  <cp:lastPrinted>2015-06-10T15:45:00Z</cp:lastPrinted>
  <dcterms:created xsi:type="dcterms:W3CDTF">2015-06-10T15:47:00Z</dcterms:created>
  <dcterms:modified xsi:type="dcterms:W3CDTF">2015-06-11T09:26:00Z</dcterms:modified>
</cp:coreProperties>
</file>