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4C1" w:rsidRDefault="00B07969" w:rsidP="00F273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969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030595" cy="501668"/>
            <wp:effectExtent l="19050" t="0" r="0" b="0"/>
            <wp:docPr id="24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719137"/>
                      <a:chOff x="475928" y="485056"/>
                      <a:chExt cx="8643998" cy="719137"/>
                    </a:xfrm>
                  </a:grpSpPr>
                  <a:sp>
                    <a:nvSpPr>
                      <a:cNvPr id="9" name="Rectangle 5"/>
                      <a:cNvSpPr txBox="1">
                        <a:spLocks noChangeArrowheads="1"/>
                      </a:cNvSpPr>
                    </a:nvSpPr>
                    <a:spPr>
                      <a:xfrm>
                        <a:off x="475928" y="485056"/>
                        <a:ext cx="8643998" cy="71913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3000" b="1" i="0" u="none" strike="noStrike" kern="1200" cap="small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СТРУКТУРА ЗАРАБОТНОЙ ПЛАТЫ</a:t>
                          </a:r>
                          <a:endParaRPr kumimoji="0" lang="ru-RU" sz="3000" b="1" i="0" u="none" strike="noStrike" kern="1200" cap="small" spc="0" normalizeH="0" baseline="0" noProof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uLnTx/>
                            <a:uFillTx/>
                            <a:latin typeface="Arial" charset="0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273F0" w:rsidRPr="00470B0C" w:rsidRDefault="00F273F0" w:rsidP="005E71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B0C">
        <w:rPr>
          <w:rFonts w:ascii="Times New Roman" w:hAnsi="Times New Roman" w:cs="Times New Roman"/>
          <w:b/>
          <w:bCs/>
          <w:sz w:val="28"/>
          <w:szCs w:val="28"/>
        </w:rPr>
        <w:t>Заработная плата работнику устанавливается трудовым договором в соответствии с действующей в учреждении системой оплаты труда, включая (ст. 135 ТК РФ):</w:t>
      </w:r>
    </w:p>
    <w:p w:rsidR="0005475F" w:rsidRDefault="00F273F0" w:rsidP="003918B2">
      <w:pPr>
        <w:spacing w:after="0"/>
      </w:pPr>
      <w:r>
        <w:t xml:space="preserve">      </w:t>
      </w:r>
      <w:r w:rsidRPr="00F273F0">
        <w:rPr>
          <w:noProof/>
          <w:lang w:eastAsia="ru-RU"/>
        </w:rPr>
        <w:drawing>
          <wp:inline distT="0" distB="0" distL="0" distR="0">
            <wp:extent cx="1895475" cy="1152525"/>
            <wp:effectExtent l="1905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08288" cy="1644650"/>
                      <a:chOff x="250825" y="4076700"/>
                      <a:chExt cx="2808288" cy="1644650"/>
                    </a:xfrm>
                  </a:grpSpPr>
                  <a:sp>
                    <a:nvSpPr>
                      <a:cNvPr id="9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250825" y="4076700"/>
                        <a:ext cx="2808288" cy="1644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8000" rIns="18000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76213" algn="ctr">
                            <a:lnSpc>
                              <a:spcPct val="140000"/>
                            </a:lnSpc>
                            <a:defRPr/>
                          </a:pPr>
                          <a:r>
                            <a:rPr lang="ru-RU" sz="2400" b="1" dirty="0">
                              <a:latin typeface="Times New Roman" pitchFamily="18" charset="0"/>
                            </a:rPr>
                            <a:t>размеры окладов (должностных окладов)</a:t>
                          </a:r>
                          <a:endParaRPr lang="ru-RU" sz="2400" b="1" dirty="0">
                            <a:solidFill>
                              <a:srgbClr val="1B6B4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t xml:space="preserve">  </w:t>
      </w:r>
      <w:r w:rsidR="003918B2" w:rsidRPr="003918B2">
        <w:rPr>
          <w:noProof/>
          <w:lang w:eastAsia="ru-RU"/>
        </w:rPr>
        <w:drawing>
          <wp:inline distT="0" distB="0" distL="0" distR="0">
            <wp:extent cx="1847850" cy="1152525"/>
            <wp:effectExtent l="1905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81313" cy="1569660"/>
                      <a:chOff x="3203575" y="4055071"/>
                      <a:chExt cx="2881313" cy="1569660"/>
                    </a:xfrm>
                  </a:grpSpPr>
                  <a:sp>
                    <a:nvSpPr>
                      <a:cNvPr id="11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3203575" y="4055071"/>
                        <a:ext cx="2881313" cy="15696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 lIns="18000" rIns="18000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76213" algn="ctr">
                            <a:defRPr/>
                          </a:pPr>
                          <a:r>
                            <a:rPr lang="ru-RU" sz="2400" b="1" dirty="0">
                              <a:latin typeface="Times New Roman" pitchFamily="18" charset="0"/>
                            </a:rPr>
                            <a:t>размеры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</a:rPr>
                            <a:t>выплат компенсационного характера</a:t>
                          </a:r>
                        </a:p>
                        <a:p>
                          <a:pPr marL="176213" algn="ctr">
                            <a:defRPr/>
                          </a:pPr>
                          <a:endParaRPr lang="ru-RU" sz="2400" b="1" dirty="0">
                            <a:solidFill>
                              <a:srgbClr val="1B6B4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3918B2" w:rsidRPr="003918B2">
        <w:rPr>
          <w:noProof/>
          <w:lang w:eastAsia="ru-RU"/>
        </w:rPr>
        <w:drawing>
          <wp:inline distT="0" distB="0" distL="0" distR="0">
            <wp:extent cx="1952625" cy="1152525"/>
            <wp:effectExtent l="19050" t="0" r="0" b="0"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65412" cy="1569660"/>
                      <a:chOff x="6227763" y="4087208"/>
                      <a:chExt cx="2665412" cy="1569660"/>
                    </a:xfrm>
                  </a:grpSpPr>
                  <a:sp>
                    <a:nvSpPr>
                      <a:cNvPr id="12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6227763" y="4087208"/>
                        <a:ext cx="2665412" cy="15696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8000" rIns="18000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76213" algn="ctr">
                            <a:defRPr/>
                          </a:pPr>
                          <a:r>
                            <a:rPr lang="ru-RU" sz="2400" b="1" dirty="0">
                              <a:latin typeface="Times New Roman" pitchFamily="18" charset="0"/>
                            </a:rPr>
                            <a:t>системы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</a:rPr>
                            <a:t>выплат стимулирующего характера, в т.ч премии</a:t>
                          </a:r>
                          <a:endParaRPr lang="ru-RU" sz="2400" b="1" dirty="0">
                            <a:solidFill>
                              <a:srgbClr val="1B6B4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t xml:space="preserve"> </w:t>
      </w:r>
    </w:p>
    <w:p w:rsidR="003918B2" w:rsidRDefault="003918B2"/>
    <w:p w:rsidR="005C3CB6" w:rsidRDefault="00A93266">
      <w:r>
        <w:object w:dxaOrig="6951" w:dyaOrig="52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48.75pt" o:ole="">
            <v:imagedata r:id="rId6" o:title=""/>
          </v:shape>
          <o:OLEObject Type="Embed" ProgID="PowerPoint.Slide.12" ShapeID="_x0000_i1025" DrawAspect="Content" ObjectID="_1578230300" r:id="rId7"/>
        </w:object>
      </w:r>
    </w:p>
    <w:p w:rsidR="00470B0C" w:rsidRPr="00470B0C" w:rsidRDefault="00470B0C" w:rsidP="00C875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0B0C">
        <w:rPr>
          <w:rFonts w:ascii="Times New Roman" w:hAnsi="Times New Roman" w:cs="Times New Roman"/>
          <w:sz w:val="28"/>
          <w:szCs w:val="28"/>
        </w:rPr>
        <w:t xml:space="preserve">ерсональный </w:t>
      </w:r>
      <w:r>
        <w:rPr>
          <w:rFonts w:ascii="Times New Roman" w:hAnsi="Times New Roman" w:cs="Times New Roman"/>
          <w:sz w:val="28"/>
          <w:szCs w:val="28"/>
        </w:rPr>
        <w:t>повышающий коэффициент к окладу при определении процентного соотношения по структуре заработной платы (</w:t>
      </w:r>
      <w:r w:rsidRPr="00470B0C">
        <w:rPr>
          <w:rFonts w:ascii="Times New Roman" w:hAnsi="Times New Roman" w:cs="Times New Roman"/>
          <w:sz w:val="28"/>
          <w:szCs w:val="28"/>
        </w:rPr>
        <w:t>по разъяснению Министерства здравоохранения Челябинской области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70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относится к окладной части </w:t>
      </w:r>
      <w:r w:rsidRPr="00470B0C">
        <w:rPr>
          <w:rFonts w:ascii="Times New Roman" w:hAnsi="Times New Roman" w:cs="Times New Roman"/>
          <w:sz w:val="28"/>
          <w:szCs w:val="28"/>
        </w:rPr>
        <w:t>заработной платы работников.</w:t>
      </w:r>
    </w:p>
    <w:p w:rsidR="00A834C1" w:rsidRDefault="00A834C1" w:rsidP="002F536C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4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501668"/>
            <wp:effectExtent l="19050" t="0" r="0" b="0"/>
            <wp:docPr id="26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719137"/>
                      <a:chOff x="331912" y="341040"/>
                      <a:chExt cx="8643998" cy="719137"/>
                    </a:xfrm>
                  </a:grpSpPr>
                  <a:sp>
                    <a:nvSpPr>
                      <a:cNvPr id="11" name="Rectangle 5"/>
                      <a:cNvSpPr txBox="1">
                        <a:spLocks noChangeArrowheads="1"/>
                      </a:cNvSpPr>
                    </a:nvSpPr>
                    <a:spPr>
                      <a:xfrm>
                        <a:off x="331912" y="341040"/>
                        <a:ext cx="8643998" cy="71913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3000" b="1" i="0" u="none" strike="noStrike" kern="1200" cap="small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Порядок </a:t>
                          </a:r>
                          <a:r>
                            <a:rPr kumimoji="0" lang="ru-RU" sz="3000" b="1" i="0" u="none" strike="noStrike" kern="1200" cap="small" spc="0" normalizeH="0" baseline="0" noProof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установлени</a:t>
                          </a:r>
                          <a:r>
                            <a:rPr lang="ru-RU" sz="3000" b="1" cap="small" dirty="0" smtClean="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я выплат заработной платы</a:t>
                          </a:r>
                          <a:endParaRPr kumimoji="0" lang="ru-RU" sz="3000" b="1" i="0" u="none" strike="noStrike" kern="1200" cap="small" spc="0" normalizeH="0" baseline="0" noProof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uLnTx/>
                            <a:uFillTx/>
                            <a:latin typeface="Arial" charset="0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834C1" w:rsidRDefault="002F536C" w:rsidP="008C22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834C1" w:rsidRPr="00C875B3">
        <w:rPr>
          <w:rFonts w:ascii="Times New Roman" w:hAnsi="Times New Roman" w:cs="Times New Roman"/>
          <w:b/>
          <w:sz w:val="28"/>
          <w:szCs w:val="28"/>
        </w:rPr>
        <w:t>клад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A834C1" w:rsidRPr="00C875B3">
        <w:rPr>
          <w:rFonts w:ascii="Times New Roman" w:hAnsi="Times New Roman" w:cs="Times New Roman"/>
          <w:b/>
          <w:sz w:val="28"/>
          <w:szCs w:val="28"/>
        </w:rPr>
        <w:t xml:space="preserve"> (должностны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A834C1" w:rsidRPr="00C875B3">
        <w:rPr>
          <w:rFonts w:ascii="Times New Roman" w:hAnsi="Times New Roman" w:cs="Times New Roman"/>
          <w:b/>
          <w:sz w:val="28"/>
          <w:szCs w:val="28"/>
        </w:rPr>
        <w:t xml:space="preserve"> оклад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A834C1" w:rsidRPr="00C875B3">
        <w:rPr>
          <w:rFonts w:ascii="Times New Roman" w:hAnsi="Times New Roman" w:cs="Times New Roman"/>
          <w:b/>
          <w:sz w:val="28"/>
          <w:szCs w:val="28"/>
        </w:rPr>
        <w:t>)</w:t>
      </w:r>
      <w:r w:rsidR="00A834C1" w:rsidRPr="009C0B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устанавливаются </w:t>
      </w:r>
      <w:r w:rsidR="005E711D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5E711D">
        <w:rPr>
          <w:rFonts w:ascii="Times New Roman" w:hAnsi="Times New Roman" w:cs="Times New Roman"/>
          <w:sz w:val="28"/>
          <w:szCs w:val="28"/>
        </w:rPr>
        <w:t>локальным нормативным актом, утвержденным работодателем с учетом мнения выборного профсоюзного органа,</w:t>
      </w:r>
      <w:r w:rsidR="005E711D" w:rsidRPr="009C0BE2">
        <w:rPr>
          <w:rFonts w:ascii="Times New Roman" w:hAnsi="Times New Roman" w:cs="Times New Roman"/>
          <w:sz w:val="28"/>
          <w:szCs w:val="28"/>
        </w:rPr>
        <w:t xml:space="preserve"> </w:t>
      </w:r>
      <w:r w:rsidR="005E711D">
        <w:rPr>
          <w:rFonts w:ascii="Times New Roman" w:hAnsi="Times New Roman" w:cs="Times New Roman"/>
          <w:sz w:val="28"/>
          <w:szCs w:val="28"/>
        </w:rPr>
        <w:t>по профессиональным квалификационным группам (ПКГ)</w:t>
      </w:r>
      <w:r w:rsidR="00A834C1" w:rsidRPr="009C0BE2">
        <w:rPr>
          <w:rFonts w:ascii="Times New Roman" w:hAnsi="Times New Roman" w:cs="Times New Roman"/>
          <w:sz w:val="28"/>
          <w:szCs w:val="28"/>
        </w:rPr>
        <w:t>, утвержденным приказами Министерства здравоохранения и социального развития Российской Федерации.</w:t>
      </w:r>
    </w:p>
    <w:p w:rsidR="00956370" w:rsidRPr="009C0BE2" w:rsidRDefault="00956370" w:rsidP="008C22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711D" w:rsidRPr="005E711D" w:rsidRDefault="005E711D" w:rsidP="008C22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75B3">
        <w:rPr>
          <w:rFonts w:ascii="Times New Roman" w:hAnsi="Times New Roman" w:cs="Times New Roman"/>
          <w:b/>
          <w:sz w:val="28"/>
          <w:szCs w:val="28"/>
        </w:rPr>
        <w:t>Персональные повышающие коэффициенты</w:t>
      </w:r>
      <w:r w:rsidRPr="005E711D">
        <w:rPr>
          <w:rFonts w:ascii="Times New Roman" w:hAnsi="Times New Roman" w:cs="Times New Roman"/>
          <w:sz w:val="28"/>
          <w:szCs w:val="28"/>
        </w:rPr>
        <w:t xml:space="preserve"> к окладу (должностному окладу) устанавливаются работодателем персонально в отношении конкретного работника по показателям, установленным в учреждении, с учетом мнения выборного профсоюзного органа с целью дифференциации оплаты труда с учетом требований к профессиональной подготовке и уровню квалификации, а также сложности и объема выполняемых работ, степени самостоятельности и ответственности при выполнении поставленных задач. </w:t>
      </w:r>
      <w:proofErr w:type="gramEnd"/>
    </w:p>
    <w:p w:rsidR="00C875B3" w:rsidRDefault="005E711D" w:rsidP="008C22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11D">
        <w:rPr>
          <w:rFonts w:ascii="Times New Roman" w:hAnsi="Times New Roman" w:cs="Times New Roman"/>
          <w:sz w:val="28"/>
          <w:szCs w:val="28"/>
        </w:rPr>
        <w:t xml:space="preserve">Конкретные размеры персонального повышающего коэффициента </w:t>
      </w:r>
      <w:r w:rsidR="002F536C" w:rsidRPr="005E711D">
        <w:rPr>
          <w:rFonts w:ascii="Times New Roman" w:hAnsi="Times New Roman" w:cs="Times New Roman"/>
          <w:sz w:val="28"/>
          <w:szCs w:val="28"/>
        </w:rPr>
        <w:t xml:space="preserve">определяются коллективным договором, локальным нормативным актом медицинской организации или трудовым договором с учетом обеспечения указанных выплат финансовыми средствами </w:t>
      </w:r>
      <w:r w:rsidR="002F536C">
        <w:rPr>
          <w:rFonts w:ascii="Times New Roman" w:hAnsi="Times New Roman" w:cs="Times New Roman"/>
          <w:sz w:val="28"/>
          <w:szCs w:val="28"/>
        </w:rPr>
        <w:t xml:space="preserve">в </w:t>
      </w:r>
      <w:r w:rsidRPr="005E711D">
        <w:rPr>
          <w:rFonts w:ascii="Times New Roman" w:hAnsi="Times New Roman" w:cs="Times New Roman"/>
          <w:sz w:val="28"/>
          <w:szCs w:val="28"/>
        </w:rPr>
        <w:t xml:space="preserve">пределах до 1,5. Повышающий коэффициент устанавливается на определенный период времени в течение соответствующего календарного года. </w:t>
      </w:r>
    </w:p>
    <w:p w:rsidR="005E711D" w:rsidRDefault="005E711D" w:rsidP="008C22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11D">
        <w:rPr>
          <w:rFonts w:ascii="Times New Roman" w:hAnsi="Times New Roman" w:cs="Times New Roman"/>
          <w:sz w:val="28"/>
          <w:szCs w:val="28"/>
        </w:rPr>
        <w:t>Применение персонального повышающего коэффициента к окладу (должностному окладу) не образует новый оклад (должностной оклад) и не учитывается при начислении выплат компенсационного и стимулирующего характера.</w:t>
      </w:r>
    </w:p>
    <w:p w:rsidR="00956370" w:rsidRPr="005E711D" w:rsidRDefault="00956370" w:rsidP="008C22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75B3" w:rsidRPr="002F536C" w:rsidRDefault="00C875B3" w:rsidP="002F53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36C">
        <w:rPr>
          <w:rFonts w:ascii="Times New Roman" w:hAnsi="Times New Roman" w:cs="Times New Roman"/>
          <w:b/>
          <w:sz w:val="28"/>
          <w:szCs w:val="28"/>
        </w:rPr>
        <w:t>Выплаты компенсационного характера</w:t>
      </w:r>
      <w:r w:rsidRPr="002F536C">
        <w:rPr>
          <w:rFonts w:ascii="Times New Roman" w:hAnsi="Times New Roman" w:cs="Times New Roman"/>
          <w:sz w:val="28"/>
          <w:szCs w:val="28"/>
        </w:rPr>
        <w:t>, размеры и условия их осуществления устанавливаются коллективным договор</w:t>
      </w:r>
      <w:r w:rsidR="0098559C">
        <w:rPr>
          <w:rFonts w:ascii="Times New Roman" w:hAnsi="Times New Roman" w:cs="Times New Roman"/>
          <w:sz w:val="28"/>
          <w:szCs w:val="28"/>
        </w:rPr>
        <w:t>ом</w:t>
      </w:r>
      <w:r w:rsidRPr="002F536C">
        <w:rPr>
          <w:rFonts w:ascii="Times New Roman" w:hAnsi="Times New Roman" w:cs="Times New Roman"/>
          <w:sz w:val="28"/>
          <w:szCs w:val="28"/>
        </w:rPr>
        <w:t>, локальным нормативным</w:t>
      </w:r>
      <w:r w:rsidR="0098559C">
        <w:rPr>
          <w:rFonts w:ascii="Times New Roman" w:hAnsi="Times New Roman" w:cs="Times New Roman"/>
          <w:sz w:val="28"/>
          <w:szCs w:val="28"/>
        </w:rPr>
        <w:t xml:space="preserve"> актом</w:t>
      </w:r>
      <w:r w:rsidRPr="002F536C">
        <w:rPr>
          <w:rFonts w:ascii="Times New Roman" w:hAnsi="Times New Roman" w:cs="Times New Roman"/>
          <w:sz w:val="28"/>
          <w:szCs w:val="28"/>
        </w:rPr>
        <w:t xml:space="preserve"> в соответствии с трудовым законодательством и иными нормативными правовыми актами Российской Федерации или Челябинской </w:t>
      </w:r>
      <w:r w:rsidRPr="002F536C">
        <w:rPr>
          <w:rFonts w:ascii="Times New Roman" w:hAnsi="Times New Roman" w:cs="Times New Roman"/>
          <w:sz w:val="28"/>
          <w:szCs w:val="28"/>
        </w:rPr>
        <w:lastRenderedPageBreak/>
        <w:t xml:space="preserve">области, содержащими нормы трудового права, и конкретизируются в трудовом договоре с работником (в дополнительном соглашении к трудовому договору). </w:t>
      </w:r>
    </w:p>
    <w:p w:rsidR="008C2262" w:rsidRDefault="00AB21CD" w:rsidP="00AB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244" w:dyaOrig="5432">
          <v:shape id="_x0000_i1026" type="#_x0000_t75" style="width:502.5pt;height:394.5pt" o:ole="">
            <v:imagedata r:id="rId8" o:title=""/>
          </v:shape>
          <o:OLEObject Type="Embed" ProgID="PowerPoint.Slide.12" ShapeID="_x0000_i1026" DrawAspect="Content" ObjectID="_1578230301" r:id="rId9"/>
        </w:object>
      </w:r>
      <w:r w:rsidR="008C2262" w:rsidRPr="008C2262">
        <w:t xml:space="preserve"> </w:t>
      </w:r>
    </w:p>
    <w:p w:rsidR="00AB21CD" w:rsidRDefault="00AB21CD" w:rsidP="008C22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4C1" w:rsidRPr="002F536C" w:rsidRDefault="002F536C" w:rsidP="008C22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36C">
        <w:rPr>
          <w:rFonts w:ascii="Times New Roman" w:hAnsi="Times New Roman" w:cs="Times New Roman"/>
          <w:sz w:val="28"/>
          <w:szCs w:val="28"/>
        </w:rPr>
        <w:t xml:space="preserve">Выплаты компенсационного характера устанавливаются в процентном отношении к окладам (должностным окладам) работников либо в абсолютных размерах, не образуют новый оклад и не учитываются при начислении стимулирующих и иных компенсационных выплат. </w:t>
      </w:r>
    </w:p>
    <w:p w:rsidR="00AB21CD" w:rsidRPr="008C2262" w:rsidRDefault="00AB21CD" w:rsidP="00AB21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262">
        <w:rPr>
          <w:rFonts w:ascii="Times New Roman" w:hAnsi="Times New Roman" w:cs="Times New Roman"/>
          <w:b/>
          <w:sz w:val="28"/>
          <w:szCs w:val="28"/>
        </w:rPr>
        <w:t>Уральский коэффициент начисляется на все виды заработной платы.</w:t>
      </w:r>
    </w:p>
    <w:p w:rsidR="00A93266" w:rsidRDefault="00A93266" w:rsidP="00A93266">
      <w:pPr>
        <w:keepNext/>
      </w:pPr>
    </w:p>
    <w:p w:rsidR="00A93266" w:rsidRDefault="0098559C" w:rsidP="0098559C">
      <w:pPr>
        <w:pStyle w:val="a5"/>
        <w:spacing w:after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8559C">
        <w:rPr>
          <w:rFonts w:ascii="Times New Roman" w:hAnsi="Times New Roman" w:cs="Times New Roman"/>
          <w:color w:val="auto"/>
          <w:sz w:val="28"/>
          <w:szCs w:val="28"/>
        </w:rPr>
        <w:t>Выплаты стимулирующего характера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98559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р</w:t>
      </w:r>
      <w:r w:rsidRPr="0098559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азмеры и условия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их </w:t>
      </w:r>
      <w:r w:rsidRPr="0098559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осуществления устанавливаются в соответствии с коллективным договором, локальным нормативным актом с учетом разрабатываемых 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медицинской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организации</w:t>
      </w:r>
      <w:r w:rsidRPr="0098559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показателей и конкретизируются в трудовом договоре с работником (в дополнительном соглашении к трудовому договору).</w:t>
      </w:r>
    </w:p>
    <w:p w:rsidR="0098559C" w:rsidRDefault="004B340C" w:rsidP="0098559C">
      <w:r>
        <w:object w:dxaOrig="7494" w:dyaOrig="5619">
          <v:shape id="_x0000_i1027" type="#_x0000_t75" style="width:502.5pt;height:377.25pt" o:ole="">
            <v:imagedata r:id="rId10" o:title=""/>
          </v:shape>
          <o:OLEObject Type="Embed" ProgID="PowerPoint.Slide.12" ShapeID="_x0000_i1027" DrawAspect="Content" ObjectID="_1578230302" r:id="rId11"/>
        </w:object>
      </w:r>
    </w:p>
    <w:p w:rsidR="0098559C" w:rsidRDefault="0098559C" w:rsidP="0098559C"/>
    <w:p w:rsidR="00367135" w:rsidRPr="00367135" w:rsidRDefault="00367135" w:rsidP="003671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9BB">
        <w:rPr>
          <w:rFonts w:ascii="Times New Roman" w:hAnsi="Times New Roman" w:cs="Times New Roman"/>
          <w:b/>
          <w:sz w:val="28"/>
          <w:szCs w:val="28"/>
        </w:rPr>
        <w:t xml:space="preserve">К </w:t>
      </w:r>
      <w:proofErr w:type="gramStart"/>
      <w:r w:rsidRPr="007D39BB">
        <w:rPr>
          <w:rFonts w:ascii="Times New Roman" w:hAnsi="Times New Roman" w:cs="Times New Roman"/>
          <w:b/>
          <w:sz w:val="28"/>
          <w:szCs w:val="28"/>
        </w:rPr>
        <w:t>выплатам стимулирующего характера, не зависящим от результатов деятельности работника</w:t>
      </w:r>
      <w:r w:rsidRPr="00367135">
        <w:rPr>
          <w:rFonts w:ascii="Times New Roman" w:hAnsi="Times New Roman" w:cs="Times New Roman"/>
          <w:sz w:val="28"/>
          <w:szCs w:val="28"/>
        </w:rPr>
        <w:t xml:space="preserve"> относятся</w:t>
      </w:r>
      <w:proofErr w:type="gramEnd"/>
      <w:r w:rsidRPr="00367135">
        <w:rPr>
          <w:rFonts w:ascii="Times New Roman" w:hAnsi="Times New Roman" w:cs="Times New Roman"/>
          <w:sz w:val="28"/>
          <w:szCs w:val="28"/>
        </w:rPr>
        <w:t xml:space="preserve">: выплаты за квалификационную категорию, ученую степень, почетное звание, за выслугу лет, специалистам за работу на селе, </w:t>
      </w:r>
      <w:r>
        <w:rPr>
          <w:rFonts w:ascii="Times New Roman" w:hAnsi="Times New Roman" w:cs="Times New Roman"/>
          <w:sz w:val="28"/>
          <w:szCs w:val="28"/>
        </w:rPr>
        <w:t xml:space="preserve">выплаты, </w:t>
      </w:r>
      <w:r w:rsidRPr="00367135">
        <w:rPr>
          <w:rFonts w:ascii="Times New Roman" w:hAnsi="Times New Roman" w:cs="Times New Roman"/>
          <w:sz w:val="28"/>
          <w:szCs w:val="28"/>
        </w:rPr>
        <w:t>учитывающие особенности деятельности учреждения и отдельных работников (ко Дню медицинского работника, Дню учителя; единовременная выплата молодым специалистам).</w:t>
      </w:r>
    </w:p>
    <w:p w:rsidR="0098559C" w:rsidRPr="00367135" w:rsidRDefault="00586205" w:rsidP="00DE1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39BB">
        <w:rPr>
          <w:rFonts w:ascii="Times New Roman" w:hAnsi="Times New Roman" w:cs="Times New Roman"/>
          <w:b/>
          <w:sz w:val="28"/>
          <w:szCs w:val="28"/>
        </w:rPr>
        <w:t>Выплаты за интенсивность</w:t>
      </w:r>
      <w:r w:rsidR="00367135" w:rsidRPr="007D39BB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7D39BB">
        <w:rPr>
          <w:rFonts w:ascii="Times New Roman" w:hAnsi="Times New Roman" w:cs="Times New Roman"/>
          <w:b/>
          <w:sz w:val="28"/>
          <w:szCs w:val="28"/>
        </w:rPr>
        <w:t xml:space="preserve"> высокие результаты</w:t>
      </w:r>
      <w:r w:rsidR="007D39BB" w:rsidRPr="007D39BB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367135">
        <w:rPr>
          <w:rFonts w:ascii="Times New Roman" w:hAnsi="Times New Roman" w:cs="Times New Roman"/>
          <w:sz w:val="28"/>
          <w:szCs w:val="28"/>
        </w:rPr>
        <w:t xml:space="preserve"> устанавливаются работникам в виде надбавки за интенсивность работы, высокие результаты, перевыполнение отраслевых норм нагрузки, участие в государственных программах, за оказание высокотехнологичных видов медицинской помощи, за качество выполняемых работ и другие показатели, </w:t>
      </w:r>
      <w:r w:rsidRPr="00367135">
        <w:rPr>
          <w:rFonts w:ascii="Times New Roman" w:hAnsi="Times New Roman" w:cs="Times New Roman"/>
          <w:sz w:val="28"/>
          <w:szCs w:val="28"/>
        </w:rPr>
        <w:lastRenderedPageBreak/>
        <w:t>установленные локальными нормативными актами, с учетом выполнения установленных критериев эффективности работы по показателям деятельности, позволяющим оценить результативность и качество их работы.</w:t>
      </w:r>
      <w:proofErr w:type="gramEnd"/>
    </w:p>
    <w:p w:rsidR="0098559C" w:rsidRPr="00367135" w:rsidRDefault="00586205" w:rsidP="003671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9BB">
        <w:rPr>
          <w:rFonts w:ascii="Times New Roman" w:hAnsi="Times New Roman" w:cs="Times New Roman"/>
          <w:b/>
          <w:sz w:val="28"/>
          <w:szCs w:val="28"/>
        </w:rPr>
        <w:t>Выплаты за качество выполняемых работ</w:t>
      </w:r>
      <w:r w:rsidRPr="00367135">
        <w:rPr>
          <w:rFonts w:ascii="Times New Roman" w:hAnsi="Times New Roman" w:cs="Times New Roman"/>
          <w:sz w:val="28"/>
          <w:szCs w:val="28"/>
        </w:rPr>
        <w:t xml:space="preserve"> устанавливаются работникам в виде надбавки за качественное выполнение отраслевых стандартов и соблюдение протоколов ведения больных, за применение в практической работе новых медицинских технологий, соблюдение сроков, регламентов и других показателей, устанавливаемых локальными нормативными актами. При установлении выплат стимулирующего характера за качество выполняемых работ необходимо предусматривать показатели и критерии эффективности деятельности работников, направленные на достижение конкретных результатов их труда, с отражением их в положениях об оплате труда работников</w:t>
      </w:r>
      <w:r w:rsidR="00367135" w:rsidRPr="00367135">
        <w:rPr>
          <w:rFonts w:ascii="Times New Roman" w:hAnsi="Times New Roman" w:cs="Times New Roman"/>
          <w:sz w:val="28"/>
          <w:szCs w:val="28"/>
        </w:rPr>
        <w:t xml:space="preserve"> иных </w:t>
      </w:r>
      <w:r w:rsidRPr="00367135">
        <w:rPr>
          <w:rFonts w:ascii="Times New Roman" w:hAnsi="Times New Roman" w:cs="Times New Roman"/>
          <w:sz w:val="28"/>
          <w:szCs w:val="28"/>
        </w:rPr>
        <w:t>локальных нормативных актах и трудовых договорах с работниками</w:t>
      </w:r>
      <w:r w:rsidR="00367135" w:rsidRPr="00367135">
        <w:rPr>
          <w:rFonts w:ascii="Times New Roman" w:hAnsi="Times New Roman" w:cs="Times New Roman"/>
          <w:sz w:val="28"/>
          <w:szCs w:val="28"/>
        </w:rPr>
        <w:t>.</w:t>
      </w:r>
    </w:p>
    <w:p w:rsidR="004B340C" w:rsidRDefault="004B340C" w:rsidP="00DE13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13F2">
        <w:rPr>
          <w:rFonts w:ascii="Times New Roman" w:hAnsi="Times New Roman" w:cs="Times New Roman"/>
          <w:sz w:val="28"/>
          <w:szCs w:val="28"/>
        </w:rPr>
        <w:t xml:space="preserve">При </w:t>
      </w:r>
      <w:r w:rsidRPr="007D39BB">
        <w:rPr>
          <w:rFonts w:ascii="Times New Roman" w:hAnsi="Times New Roman" w:cs="Times New Roman"/>
          <w:b/>
          <w:sz w:val="28"/>
          <w:szCs w:val="28"/>
        </w:rPr>
        <w:t>премировании</w:t>
      </w:r>
      <w:r w:rsidRPr="00DE13F2">
        <w:rPr>
          <w:rFonts w:ascii="Times New Roman" w:hAnsi="Times New Roman" w:cs="Times New Roman"/>
          <w:sz w:val="28"/>
          <w:szCs w:val="28"/>
        </w:rPr>
        <w:t xml:space="preserve"> учитываются: успешное и добросовестное исполнение работником своих должностных обязанностей в соответствующем периоде; инициатива, творчество и применение в работе современных форм и методов организации труда; качественная подготовка и проведение мероприятий, связанных с уставной деятельностью; выполнение порученной работы, связанной с обеспечением рабочего процесса или уставной деятельности </w:t>
      </w:r>
      <w:r w:rsidR="00367135" w:rsidRPr="00DE13F2">
        <w:rPr>
          <w:rFonts w:ascii="Times New Roman" w:hAnsi="Times New Roman" w:cs="Times New Roman"/>
          <w:sz w:val="28"/>
          <w:szCs w:val="28"/>
        </w:rPr>
        <w:t>медицинской организации</w:t>
      </w:r>
      <w:r w:rsidRPr="00DE13F2">
        <w:rPr>
          <w:rFonts w:ascii="Times New Roman" w:hAnsi="Times New Roman" w:cs="Times New Roman"/>
          <w:sz w:val="28"/>
          <w:szCs w:val="28"/>
        </w:rPr>
        <w:t>; качественная подготовка и своевременная сдача отчетности;</w:t>
      </w:r>
      <w:proofErr w:type="gramEnd"/>
      <w:r w:rsidRPr="00DE13F2">
        <w:rPr>
          <w:rFonts w:ascii="Times New Roman" w:hAnsi="Times New Roman" w:cs="Times New Roman"/>
          <w:sz w:val="28"/>
          <w:szCs w:val="28"/>
        </w:rPr>
        <w:t xml:space="preserve"> участие в течение месяца в выполнении важных работ, мероприятий; организация и проведение мероприятий, направленных на повышение авторитета и имиджа </w:t>
      </w:r>
      <w:r w:rsidR="00DE13F2" w:rsidRPr="00DE13F2">
        <w:rPr>
          <w:rFonts w:ascii="Times New Roman" w:hAnsi="Times New Roman" w:cs="Times New Roman"/>
          <w:sz w:val="28"/>
          <w:szCs w:val="28"/>
        </w:rPr>
        <w:t>медицинской организации</w:t>
      </w:r>
      <w:r w:rsidRPr="00DE13F2">
        <w:rPr>
          <w:rFonts w:ascii="Times New Roman" w:hAnsi="Times New Roman" w:cs="Times New Roman"/>
          <w:sz w:val="28"/>
          <w:szCs w:val="28"/>
        </w:rPr>
        <w:t xml:space="preserve"> среди населения</w:t>
      </w:r>
      <w:r w:rsidR="00DE13F2" w:rsidRPr="00DE13F2">
        <w:rPr>
          <w:rFonts w:ascii="Times New Roman" w:hAnsi="Times New Roman" w:cs="Times New Roman"/>
          <w:sz w:val="28"/>
          <w:szCs w:val="28"/>
        </w:rPr>
        <w:t>.</w:t>
      </w:r>
    </w:p>
    <w:p w:rsidR="00DE13F2" w:rsidRDefault="00DE13F2" w:rsidP="00DE13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и порядок выплат, </w:t>
      </w:r>
      <w:r w:rsidRPr="00367135">
        <w:rPr>
          <w:rFonts w:ascii="Times New Roman" w:hAnsi="Times New Roman" w:cs="Times New Roman"/>
          <w:sz w:val="28"/>
          <w:szCs w:val="28"/>
        </w:rPr>
        <w:t>учитывающи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67135">
        <w:rPr>
          <w:rFonts w:ascii="Times New Roman" w:hAnsi="Times New Roman" w:cs="Times New Roman"/>
          <w:sz w:val="28"/>
          <w:szCs w:val="28"/>
        </w:rPr>
        <w:t xml:space="preserve"> особенности деятельности учреждения и отдельных работников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13F2">
        <w:rPr>
          <w:rFonts w:ascii="Times New Roman" w:hAnsi="Times New Roman" w:cs="Times New Roman"/>
          <w:sz w:val="28"/>
          <w:szCs w:val="28"/>
        </w:rPr>
        <w:t xml:space="preserve"> </w:t>
      </w:r>
      <w:r w:rsidRPr="00367135">
        <w:rPr>
          <w:rFonts w:ascii="Times New Roman" w:hAnsi="Times New Roman" w:cs="Times New Roman"/>
          <w:sz w:val="28"/>
          <w:szCs w:val="28"/>
        </w:rPr>
        <w:t>за качество выполняемых работ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13F2">
        <w:rPr>
          <w:rFonts w:ascii="Times New Roman" w:hAnsi="Times New Roman" w:cs="Times New Roman"/>
          <w:sz w:val="28"/>
          <w:szCs w:val="28"/>
        </w:rPr>
        <w:t xml:space="preserve"> </w:t>
      </w:r>
      <w:r w:rsidRPr="00367135">
        <w:rPr>
          <w:rFonts w:ascii="Times New Roman" w:hAnsi="Times New Roman" w:cs="Times New Roman"/>
          <w:sz w:val="28"/>
          <w:szCs w:val="28"/>
        </w:rPr>
        <w:t>за интенсивность и высокие результаты</w:t>
      </w:r>
      <w:r w:rsidR="007D39BB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, премиальных выплат устанавливается локальным нормативным актом с учетом мнения выборного профсоюзного органа </w:t>
      </w:r>
      <w:r w:rsidRPr="00DE13F2">
        <w:rPr>
          <w:rFonts w:ascii="Times New Roman" w:hAnsi="Times New Roman" w:cs="Times New Roman"/>
          <w:sz w:val="28"/>
          <w:szCs w:val="28"/>
        </w:rPr>
        <w:t xml:space="preserve">в пределах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фонда оплаты труда </w:t>
      </w:r>
      <w:r w:rsidRPr="00DE13F2">
        <w:rPr>
          <w:rFonts w:ascii="Times New Roman" w:hAnsi="Times New Roman" w:cs="Times New Roman"/>
          <w:sz w:val="28"/>
          <w:szCs w:val="28"/>
        </w:rPr>
        <w:t>работников медицинской организации</w:t>
      </w:r>
      <w:proofErr w:type="gramEnd"/>
      <w:r w:rsidRPr="00DE13F2">
        <w:rPr>
          <w:rFonts w:ascii="Times New Roman" w:hAnsi="Times New Roman" w:cs="Times New Roman"/>
          <w:sz w:val="28"/>
          <w:szCs w:val="28"/>
        </w:rPr>
        <w:t>.</w:t>
      </w:r>
    </w:p>
    <w:p w:rsidR="00DE13F2" w:rsidRPr="00DE13F2" w:rsidRDefault="00DE13F2" w:rsidP="00DE13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3F2">
        <w:rPr>
          <w:rFonts w:ascii="Times New Roman" w:hAnsi="Times New Roman" w:cs="Times New Roman"/>
          <w:sz w:val="28"/>
          <w:szCs w:val="28"/>
        </w:rPr>
        <w:lastRenderedPageBreak/>
        <w:t xml:space="preserve">Выплаты стимулирующего характера могут устанавливаться как в абсолютном значении, так и в процентном отношении к окладу (должностному окладу) работника, не образуют новый оклад. Максимальным размером указанные выплаты не ограничены. </w:t>
      </w:r>
    </w:p>
    <w:p w:rsidR="00DE13F2" w:rsidRDefault="00DE13F2" w:rsidP="00DE13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13F2">
        <w:rPr>
          <w:rFonts w:ascii="Times New Roman" w:hAnsi="Times New Roman" w:cs="Times New Roman"/>
          <w:sz w:val="28"/>
          <w:szCs w:val="28"/>
        </w:rPr>
        <w:t>Выплаты стимулирующего характера предусматриваются в трудовом договоре с работником (дополнительном соглашении к трудовому договору.</w:t>
      </w:r>
      <w:proofErr w:type="gramEnd"/>
    </w:p>
    <w:p w:rsidR="00956370" w:rsidRDefault="00956370" w:rsidP="00956370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56370" w:rsidRDefault="00956370" w:rsidP="00956370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964FF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E964FF">
        <w:rPr>
          <w:rFonts w:ascii="Times New Roman" w:hAnsi="Times New Roman" w:cs="Times New Roman"/>
          <w:color w:val="000000"/>
          <w:sz w:val="28"/>
          <w:szCs w:val="28"/>
        </w:rPr>
        <w:t xml:space="preserve">продолжается работа по </w:t>
      </w:r>
      <w:r w:rsidRPr="00295C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совершенствованию структуры заработной платы </w:t>
      </w:r>
      <w:r w:rsidRPr="00E964FF">
        <w:rPr>
          <w:rFonts w:ascii="Times New Roman" w:hAnsi="Times New Roman" w:cs="Times New Roman"/>
          <w:color w:val="000000"/>
          <w:sz w:val="28"/>
          <w:szCs w:val="28"/>
        </w:rPr>
        <w:t xml:space="preserve">в сторону увеличения гарантированных выплат и </w:t>
      </w:r>
      <w:r w:rsidRPr="00E964FF">
        <w:rPr>
          <w:rFonts w:ascii="Times New Roman" w:hAnsi="Times New Roman" w:cs="Times New Roman"/>
          <w:sz w:val="28"/>
          <w:szCs w:val="28"/>
        </w:rPr>
        <w:t>доведение окладной части заработной платы работникам до 55-60%, компенсационных выплат до 10-15%, стимулирующих выплат до 30%; актуализацию выплат стимулирующего характера</w:t>
      </w:r>
      <w:r w:rsidRPr="00E964FF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должны в полном объёме базироваться на качестве и эффективности деятельности каждого работника и учреждения в целом. </w:t>
      </w:r>
      <w:proofErr w:type="gramEnd"/>
    </w:p>
    <w:p w:rsidR="00956370" w:rsidRDefault="00F54798" w:rsidP="00956370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Челябинской области проведен анализ структуры заработной платы медицинских работников учреждений здравоохранения области за 9 месяцев 2017 года </w:t>
      </w:r>
      <w:r w:rsidRPr="00FC5994">
        <w:rPr>
          <w:rFonts w:ascii="Times New Roman" w:hAnsi="Times New Roman"/>
          <w:sz w:val="28"/>
          <w:szCs w:val="28"/>
        </w:rPr>
        <w:t>(без учета выплат</w:t>
      </w:r>
      <w:r>
        <w:rPr>
          <w:rFonts w:ascii="Times New Roman" w:hAnsi="Times New Roman"/>
          <w:sz w:val="28"/>
          <w:szCs w:val="28"/>
        </w:rPr>
        <w:t xml:space="preserve"> по районному регулированию)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С</w:t>
      </w:r>
      <w:r w:rsidR="00956370" w:rsidRPr="00295C48">
        <w:rPr>
          <w:rFonts w:ascii="Times New Roman" w:hAnsi="Times New Roman" w:cs="Times New Roman"/>
          <w:sz w:val="28"/>
          <w:szCs w:val="28"/>
        </w:rPr>
        <w:t>труктура</w:t>
      </w:r>
      <w:r w:rsidR="00956370" w:rsidRPr="00FC5994">
        <w:rPr>
          <w:rFonts w:ascii="Times New Roman" w:hAnsi="Times New Roman"/>
          <w:sz w:val="28"/>
          <w:szCs w:val="28"/>
        </w:rPr>
        <w:t xml:space="preserve"> заработной платы </w:t>
      </w:r>
      <w:r>
        <w:rPr>
          <w:rFonts w:ascii="Times New Roman" w:hAnsi="Times New Roman"/>
          <w:sz w:val="28"/>
          <w:szCs w:val="28"/>
        </w:rPr>
        <w:t>приведена в таблице.</w:t>
      </w:r>
    </w:p>
    <w:p w:rsidR="00F54798" w:rsidRPr="008C2999" w:rsidRDefault="00F54798" w:rsidP="00F5479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Ind w:w="817" w:type="dxa"/>
        <w:tblLook w:val="04A0"/>
      </w:tblPr>
      <w:tblGrid>
        <w:gridCol w:w="1984"/>
        <w:gridCol w:w="1843"/>
        <w:gridCol w:w="2320"/>
        <w:gridCol w:w="2126"/>
      </w:tblGrid>
      <w:tr w:rsidR="00F54798" w:rsidTr="00774FC2">
        <w:tc>
          <w:tcPr>
            <w:tcW w:w="1984" w:type="dxa"/>
          </w:tcPr>
          <w:p w:rsidR="00F54798" w:rsidRPr="00774FC2" w:rsidRDefault="00F54798" w:rsidP="00F5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C2">
              <w:rPr>
                <w:rFonts w:ascii="Times New Roman" w:hAnsi="Times New Roman" w:cs="Times New Roman"/>
                <w:sz w:val="24"/>
                <w:szCs w:val="24"/>
              </w:rPr>
              <w:t>Категория работников</w:t>
            </w:r>
          </w:p>
        </w:tc>
        <w:tc>
          <w:tcPr>
            <w:tcW w:w="1843" w:type="dxa"/>
          </w:tcPr>
          <w:p w:rsidR="00F54798" w:rsidRPr="00774FC2" w:rsidRDefault="00F54798" w:rsidP="00F5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C2">
              <w:rPr>
                <w:rFonts w:ascii="Times New Roman" w:hAnsi="Times New Roman" w:cs="Times New Roman"/>
                <w:sz w:val="24"/>
                <w:szCs w:val="24"/>
              </w:rPr>
              <w:t>Выплаты по окладам, %</w:t>
            </w:r>
          </w:p>
        </w:tc>
        <w:tc>
          <w:tcPr>
            <w:tcW w:w="2320" w:type="dxa"/>
          </w:tcPr>
          <w:p w:rsidR="00F54798" w:rsidRPr="00774FC2" w:rsidRDefault="00F54798" w:rsidP="00F5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C2">
              <w:rPr>
                <w:rFonts w:ascii="Times New Roman" w:hAnsi="Times New Roman" w:cs="Times New Roman"/>
                <w:sz w:val="24"/>
                <w:szCs w:val="24"/>
              </w:rPr>
              <w:t>Компенсационные выплаты, %</w:t>
            </w:r>
          </w:p>
        </w:tc>
        <w:tc>
          <w:tcPr>
            <w:tcW w:w="2126" w:type="dxa"/>
          </w:tcPr>
          <w:p w:rsidR="00F54798" w:rsidRPr="00774FC2" w:rsidRDefault="00F54798" w:rsidP="00F5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C2">
              <w:rPr>
                <w:rFonts w:ascii="Times New Roman" w:hAnsi="Times New Roman" w:cs="Times New Roman"/>
                <w:sz w:val="24"/>
                <w:szCs w:val="24"/>
              </w:rPr>
              <w:t>Стимулирующие выплаты, %</w:t>
            </w:r>
          </w:p>
        </w:tc>
      </w:tr>
      <w:tr w:rsidR="00F54798" w:rsidTr="00774FC2">
        <w:tc>
          <w:tcPr>
            <w:tcW w:w="1984" w:type="dxa"/>
          </w:tcPr>
          <w:p w:rsidR="00F54798" w:rsidRPr="00774FC2" w:rsidRDefault="00F54798" w:rsidP="00F5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C2">
              <w:rPr>
                <w:rFonts w:ascii="Times New Roman" w:hAnsi="Times New Roman" w:cs="Times New Roman"/>
                <w:sz w:val="24"/>
                <w:szCs w:val="24"/>
              </w:rPr>
              <w:t>Врачи</w:t>
            </w:r>
          </w:p>
        </w:tc>
        <w:tc>
          <w:tcPr>
            <w:tcW w:w="1843" w:type="dxa"/>
            <w:vAlign w:val="center"/>
          </w:tcPr>
          <w:p w:rsidR="00F54798" w:rsidRDefault="00F54798" w:rsidP="00774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33,95</w:t>
            </w:r>
          </w:p>
        </w:tc>
        <w:tc>
          <w:tcPr>
            <w:tcW w:w="2320" w:type="dxa"/>
            <w:vAlign w:val="center"/>
          </w:tcPr>
          <w:p w:rsidR="00F54798" w:rsidRDefault="00F54798" w:rsidP="00774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12,97</w:t>
            </w:r>
          </w:p>
        </w:tc>
        <w:tc>
          <w:tcPr>
            <w:tcW w:w="2126" w:type="dxa"/>
            <w:vAlign w:val="center"/>
          </w:tcPr>
          <w:p w:rsidR="00F54798" w:rsidRDefault="00F54798" w:rsidP="00774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53,07</w:t>
            </w:r>
          </w:p>
        </w:tc>
      </w:tr>
      <w:tr w:rsidR="00F54798" w:rsidTr="00774FC2">
        <w:tc>
          <w:tcPr>
            <w:tcW w:w="1984" w:type="dxa"/>
          </w:tcPr>
          <w:p w:rsidR="00F54798" w:rsidRPr="00774FC2" w:rsidRDefault="00F54798" w:rsidP="00F5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C2">
              <w:rPr>
                <w:rFonts w:ascii="Times New Roman" w:hAnsi="Times New Roman" w:cs="Times New Roman"/>
                <w:sz w:val="24"/>
                <w:szCs w:val="24"/>
              </w:rPr>
              <w:t>Средний медперсонал</w:t>
            </w:r>
          </w:p>
        </w:tc>
        <w:tc>
          <w:tcPr>
            <w:tcW w:w="1843" w:type="dxa"/>
            <w:vAlign w:val="center"/>
          </w:tcPr>
          <w:p w:rsidR="00F54798" w:rsidRDefault="00F54798" w:rsidP="00774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40,79</w:t>
            </w:r>
          </w:p>
        </w:tc>
        <w:tc>
          <w:tcPr>
            <w:tcW w:w="2320" w:type="dxa"/>
            <w:vAlign w:val="center"/>
          </w:tcPr>
          <w:p w:rsidR="00F54798" w:rsidRDefault="00F54798" w:rsidP="00774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15,26</w:t>
            </w:r>
          </w:p>
        </w:tc>
        <w:tc>
          <w:tcPr>
            <w:tcW w:w="2126" w:type="dxa"/>
            <w:vAlign w:val="center"/>
          </w:tcPr>
          <w:p w:rsidR="00F54798" w:rsidRDefault="00F54798" w:rsidP="00774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43,95</w:t>
            </w:r>
          </w:p>
        </w:tc>
      </w:tr>
      <w:tr w:rsidR="00F54798" w:rsidTr="00774FC2">
        <w:tc>
          <w:tcPr>
            <w:tcW w:w="1984" w:type="dxa"/>
          </w:tcPr>
          <w:p w:rsidR="00F54798" w:rsidRPr="00774FC2" w:rsidRDefault="00F54798" w:rsidP="00F5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C2">
              <w:rPr>
                <w:rFonts w:ascii="Times New Roman" w:hAnsi="Times New Roman" w:cs="Times New Roman"/>
                <w:sz w:val="24"/>
                <w:szCs w:val="24"/>
              </w:rPr>
              <w:t>Младший медперсонал</w:t>
            </w:r>
          </w:p>
        </w:tc>
        <w:tc>
          <w:tcPr>
            <w:tcW w:w="1843" w:type="dxa"/>
            <w:vAlign w:val="center"/>
          </w:tcPr>
          <w:p w:rsidR="00F54798" w:rsidRDefault="00F54798" w:rsidP="00774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38,63</w:t>
            </w:r>
          </w:p>
        </w:tc>
        <w:tc>
          <w:tcPr>
            <w:tcW w:w="2320" w:type="dxa"/>
            <w:vAlign w:val="center"/>
          </w:tcPr>
          <w:p w:rsidR="00F54798" w:rsidRDefault="00F54798" w:rsidP="00774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5,21</w:t>
            </w:r>
          </w:p>
        </w:tc>
        <w:tc>
          <w:tcPr>
            <w:tcW w:w="2126" w:type="dxa"/>
            <w:vAlign w:val="center"/>
          </w:tcPr>
          <w:p w:rsidR="00F54798" w:rsidRDefault="00F54798" w:rsidP="00774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42,07</w:t>
            </w:r>
          </w:p>
        </w:tc>
      </w:tr>
    </w:tbl>
    <w:p w:rsidR="007C052C" w:rsidRDefault="007C052C" w:rsidP="00F54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798" w:rsidRDefault="00F54798" w:rsidP="00F54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052C" w:rsidRDefault="007C052C" w:rsidP="007C052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6370">
        <w:rPr>
          <w:rFonts w:ascii="Times New Roman" w:eastAsia="Calibri" w:hAnsi="Times New Roman" w:cs="Times New Roman"/>
          <w:b/>
          <w:sz w:val="28"/>
          <w:szCs w:val="28"/>
        </w:rPr>
        <w:t>Указом Президента Российской Федерации от 7 мая 2012 года № 597</w:t>
      </w:r>
      <w:r w:rsidRPr="006731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673181">
        <w:rPr>
          <w:rFonts w:ascii="Times New Roman" w:eastAsia="Calibri" w:hAnsi="Times New Roman" w:cs="Times New Roman"/>
          <w:sz w:val="28"/>
          <w:szCs w:val="28"/>
          <w:lang w:eastAsia="ru-RU"/>
        </w:rPr>
        <w:t>О мероприятиях по реализации госу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дарственной социальной политики»</w:t>
      </w:r>
      <w:r w:rsidRPr="006731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731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предусмотрено поэтапное повышение заработной платы отдельных категорий работников в бюджетной сфере. Распоряжением</w:t>
      </w:r>
      <w:r w:rsidRPr="00673181">
        <w:rPr>
          <w:rFonts w:ascii="Times New Roman" w:eastAsia="Calibri" w:hAnsi="Times New Roman" w:cs="Times New Roman"/>
          <w:sz w:val="28"/>
          <w:szCs w:val="28"/>
        </w:rPr>
        <w:t xml:space="preserve"> Правительства Челябинской области от 29.04.2013 №107-р</w:t>
      </w:r>
      <w:r>
        <w:rPr>
          <w:rFonts w:ascii="Times New Roman" w:eastAsia="Calibri" w:hAnsi="Times New Roman" w:cs="Times New Roman"/>
          <w:sz w:val="28"/>
          <w:szCs w:val="28"/>
        </w:rPr>
        <w:t>п утвержден план мероприятий («дорожная карта»), направленных на повышение эффективности здравоохранения.</w:t>
      </w:r>
    </w:p>
    <w:p w:rsidR="007C052C" w:rsidRDefault="007C052C" w:rsidP="007C052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6B90">
        <w:rPr>
          <w:rFonts w:ascii="Times New Roman" w:eastAsia="Calibri" w:hAnsi="Times New Roman" w:cs="Times New Roman"/>
          <w:sz w:val="28"/>
          <w:szCs w:val="28"/>
        </w:rPr>
        <w:lastRenderedPageBreak/>
        <w:t>На 201</w:t>
      </w:r>
      <w:r>
        <w:rPr>
          <w:rFonts w:ascii="Times New Roman" w:hAnsi="Times New Roman"/>
          <w:sz w:val="28"/>
          <w:szCs w:val="28"/>
        </w:rPr>
        <w:t>8</w:t>
      </w:r>
      <w:r w:rsidRPr="00AC6B90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36057B">
        <w:rPr>
          <w:rFonts w:ascii="Times New Roman" w:eastAsia="Calibri" w:hAnsi="Times New Roman" w:cs="Times New Roman"/>
          <w:sz w:val="28"/>
          <w:szCs w:val="28"/>
        </w:rPr>
        <w:t xml:space="preserve"> по здравоохранению области</w:t>
      </w:r>
      <w:r w:rsidRPr="00AC6B90">
        <w:rPr>
          <w:rFonts w:ascii="Times New Roman" w:eastAsia="Calibri" w:hAnsi="Times New Roman" w:cs="Times New Roman"/>
          <w:sz w:val="28"/>
          <w:szCs w:val="28"/>
        </w:rPr>
        <w:t xml:space="preserve"> установлены следующие индикативные показатели (из расчета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среднемесячного дохода от трудовой деятельности по Челябинской области </w:t>
      </w:r>
      <w:r>
        <w:rPr>
          <w:rFonts w:ascii="Times New Roman" w:hAnsi="Times New Roman"/>
          <w:sz w:val="28"/>
          <w:szCs w:val="28"/>
        </w:rPr>
        <w:t>30442,8</w:t>
      </w:r>
      <w:r w:rsidRPr="00AC6B90">
        <w:rPr>
          <w:rFonts w:ascii="Times New Roman" w:eastAsia="Calibri" w:hAnsi="Times New Roman" w:cs="Times New Roman"/>
          <w:sz w:val="28"/>
          <w:szCs w:val="28"/>
        </w:rPr>
        <w:t xml:space="preserve"> 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прогноз</w:t>
      </w:r>
      <w:r w:rsidRPr="00AC6B90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77357F" w:rsidRDefault="0077357F" w:rsidP="007C052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513" w:type="dxa"/>
        <w:tblInd w:w="534" w:type="dxa"/>
        <w:tblLook w:val="04A0"/>
      </w:tblPr>
      <w:tblGrid>
        <w:gridCol w:w="4410"/>
        <w:gridCol w:w="2126"/>
        <w:gridCol w:w="2977"/>
      </w:tblGrid>
      <w:tr w:rsidR="007C052C" w:rsidRPr="007C052C" w:rsidTr="007C052C">
        <w:trPr>
          <w:trHeight w:val="6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52C" w:rsidRPr="007C052C" w:rsidRDefault="007C052C" w:rsidP="004B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персонала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52C" w:rsidRPr="007C052C" w:rsidRDefault="007C052C" w:rsidP="007C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Индикатив</w:t>
            </w:r>
            <w:proofErr w:type="gramStart"/>
            <w:r w:rsidRPr="007C0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52C" w:rsidRPr="007C052C" w:rsidRDefault="007C052C" w:rsidP="007C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Абсолютное значение, руб.</w:t>
            </w:r>
          </w:p>
        </w:tc>
      </w:tr>
      <w:tr w:rsidR="007C052C" w:rsidRPr="007C052C" w:rsidTr="007C052C">
        <w:trPr>
          <w:trHeight w:val="204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52C" w:rsidRPr="007C052C" w:rsidRDefault="007C052C" w:rsidP="007C0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0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Врачи и работники с </w:t>
            </w:r>
            <w:r w:rsidRPr="007C05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высшим образованием</w:t>
            </w:r>
            <w:r w:rsidRPr="007C0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предоставляющие мед</w:t>
            </w:r>
            <w:proofErr w:type="gramStart"/>
            <w:r w:rsidRPr="007C0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7C0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7C0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proofErr w:type="gramEnd"/>
            <w:r w:rsidRPr="007C0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слуги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52C" w:rsidRPr="007C052C" w:rsidRDefault="007C052C" w:rsidP="004B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5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</w:t>
            </w:r>
            <w:r w:rsidRPr="007C0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52C" w:rsidRPr="007C052C" w:rsidRDefault="007C052C" w:rsidP="004B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5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60885,6</w:t>
            </w:r>
          </w:p>
        </w:tc>
      </w:tr>
      <w:tr w:rsidR="007C052C" w:rsidRPr="007C052C" w:rsidTr="007C052C">
        <w:trPr>
          <w:trHeight w:val="36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52C" w:rsidRPr="007C052C" w:rsidRDefault="007C052C" w:rsidP="004B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05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Средний медицинский персонал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52C" w:rsidRPr="007C052C" w:rsidRDefault="007C052C" w:rsidP="004B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5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  <w:r w:rsidRPr="007C0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52C" w:rsidRPr="007C052C" w:rsidRDefault="007C052C" w:rsidP="004B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5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30442,8</w:t>
            </w:r>
          </w:p>
        </w:tc>
      </w:tr>
      <w:tr w:rsidR="007C052C" w:rsidRPr="007C052C" w:rsidTr="007C052C">
        <w:trPr>
          <w:trHeight w:val="41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52C" w:rsidRPr="007C052C" w:rsidRDefault="007C052C" w:rsidP="004B3A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05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Младший медицинский персонал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52C" w:rsidRPr="007C052C" w:rsidRDefault="007C052C" w:rsidP="004B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5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  <w:r w:rsidRPr="007C0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52C" w:rsidRPr="007C052C" w:rsidRDefault="007C052C" w:rsidP="004B3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5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30442,8</w:t>
            </w:r>
          </w:p>
        </w:tc>
      </w:tr>
    </w:tbl>
    <w:p w:rsidR="007C052C" w:rsidRDefault="007C052C" w:rsidP="00DE13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16A" w:rsidRPr="0074016A" w:rsidRDefault="0074016A" w:rsidP="007401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16A">
        <w:rPr>
          <w:rFonts w:ascii="Times New Roman" w:hAnsi="Times New Roman" w:cs="Times New Roman"/>
          <w:sz w:val="28"/>
          <w:szCs w:val="28"/>
        </w:rPr>
        <w:t>Для достижения цели по повышению заработной платы привлекаются средства на заработную плату за счет всех источников финансирования (бюджет, средства ОМС, средства от приносящей доход деятельности и др.).</w:t>
      </w:r>
    </w:p>
    <w:p w:rsidR="0074016A" w:rsidRPr="0074016A" w:rsidRDefault="0074016A" w:rsidP="0074016A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</w:rPr>
      </w:pPr>
      <w:proofErr w:type="gramStart"/>
      <w:r w:rsidRPr="0074016A">
        <w:rPr>
          <w:rFonts w:ascii="Times New Roman" w:hAnsi="Times New Roman" w:cs="Times New Roman"/>
          <w:sz w:val="28"/>
          <w:szCs w:val="28"/>
        </w:rPr>
        <w:t xml:space="preserve">При расчете средней заработной платы, согласно методики, утвержденной </w:t>
      </w:r>
      <w:r w:rsidRPr="0074016A">
        <w:rPr>
          <w:rFonts w:ascii="Times New Roman" w:hAnsi="Times New Roman" w:cs="Times New Roman"/>
          <w:bCs/>
          <w:sz w:val="28"/>
          <w:szCs w:val="28"/>
          <w:shd w:val="clear" w:color="auto" w:fill="EFEFF7"/>
        </w:rPr>
        <w:t>Приказом Росстата от 14.04.2016 N 188 (ред. от 13.04.2017) "Об утверждении Методики расчета среднемесячной начисленной заработной платы наемных работников в организациях, у индивидуальных предпринимателей и физических лиц (среднемесячного дохода от трудовой деятельности)"</w:t>
      </w:r>
      <w:r w:rsidRPr="0074016A">
        <w:rPr>
          <w:rFonts w:ascii="Times New Roman" w:hAnsi="Times New Roman" w:cs="Times New Roman"/>
          <w:b/>
          <w:bCs/>
          <w:shd w:val="clear" w:color="auto" w:fill="EFEFF7"/>
        </w:rPr>
        <w:t xml:space="preserve"> </w:t>
      </w:r>
      <w:r w:rsidRPr="0074016A">
        <w:rPr>
          <w:rFonts w:ascii="Times New Roman" w:hAnsi="Times New Roman" w:cs="Times New Roman"/>
          <w:sz w:val="28"/>
          <w:szCs w:val="28"/>
        </w:rPr>
        <w:t>учитываются все виды дохода от трудовой деятельности, в том числе оплата за работу, осуществляемую как в пределах, так и за</w:t>
      </w:r>
      <w:proofErr w:type="gramEnd"/>
      <w:r w:rsidRPr="0074016A">
        <w:rPr>
          <w:rFonts w:ascii="Times New Roman" w:hAnsi="Times New Roman" w:cs="Times New Roman"/>
          <w:sz w:val="28"/>
          <w:szCs w:val="28"/>
        </w:rPr>
        <w:t xml:space="preserve"> пределами установленного рабочего времени, за дополнительный объем работы. </w:t>
      </w:r>
    </w:p>
    <w:p w:rsidR="007C052C" w:rsidRPr="007C052C" w:rsidRDefault="00CB5D82" w:rsidP="00DE13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6A">
        <w:rPr>
          <w:rFonts w:ascii="Times New Roman" w:hAnsi="Times New Roman" w:cs="Times New Roman"/>
          <w:sz w:val="28"/>
          <w:szCs w:val="28"/>
        </w:rPr>
        <w:t xml:space="preserve">Средняя заработная плата </w:t>
      </w:r>
      <w:r w:rsidR="0036057B" w:rsidRPr="0074016A">
        <w:rPr>
          <w:rFonts w:ascii="Times New Roman" w:hAnsi="Times New Roman" w:cs="Times New Roman"/>
          <w:sz w:val="28"/>
          <w:szCs w:val="28"/>
        </w:rPr>
        <w:t xml:space="preserve">в </w:t>
      </w:r>
      <w:r w:rsidRPr="0074016A">
        <w:rPr>
          <w:rFonts w:ascii="Times New Roman" w:hAnsi="Times New Roman" w:cs="Times New Roman"/>
          <w:sz w:val="28"/>
          <w:szCs w:val="28"/>
        </w:rPr>
        <w:t>конкретной медицинской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16A">
        <w:rPr>
          <w:rFonts w:ascii="Times New Roman" w:hAnsi="Times New Roman" w:cs="Times New Roman"/>
          <w:sz w:val="28"/>
          <w:szCs w:val="28"/>
        </w:rPr>
        <w:t>складывается исходя из</w:t>
      </w:r>
      <w:r>
        <w:rPr>
          <w:rFonts w:ascii="Times New Roman" w:hAnsi="Times New Roman" w:cs="Times New Roman"/>
          <w:sz w:val="28"/>
          <w:szCs w:val="28"/>
        </w:rPr>
        <w:t xml:space="preserve"> финансовых возможностей. А р</w:t>
      </w:r>
      <w:r w:rsidR="007C052C">
        <w:rPr>
          <w:rFonts w:ascii="Times New Roman" w:hAnsi="Times New Roman" w:cs="Times New Roman"/>
          <w:sz w:val="28"/>
          <w:szCs w:val="28"/>
        </w:rPr>
        <w:t xml:space="preserve">азмер заработной платы </w:t>
      </w:r>
      <w:r>
        <w:rPr>
          <w:rFonts w:ascii="Times New Roman" w:hAnsi="Times New Roman" w:cs="Times New Roman"/>
          <w:sz w:val="28"/>
          <w:szCs w:val="28"/>
        </w:rPr>
        <w:t xml:space="preserve">каждого работника зависит от его квалификации, сложности выполняемой работы, количества и качества затраченного труда и </w:t>
      </w:r>
      <w:r w:rsidR="007C05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максимальным размером не ограничивается (ст. 132 ТК РФ). </w:t>
      </w:r>
    </w:p>
    <w:p w:rsidR="00CB5D82" w:rsidRPr="007C052C" w:rsidRDefault="00CB5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B5D82" w:rsidRPr="007C052C" w:rsidSect="0077357F">
      <w:pgSz w:w="11906" w:h="16838"/>
      <w:pgMar w:top="1134" w:right="991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85F72"/>
    <w:multiLevelType w:val="hybridMultilevel"/>
    <w:tmpl w:val="B8A2AF2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3F0"/>
    <w:rsid w:val="0005475F"/>
    <w:rsid w:val="001B07D1"/>
    <w:rsid w:val="001B76A6"/>
    <w:rsid w:val="00295C48"/>
    <w:rsid w:val="002F4B56"/>
    <w:rsid w:val="002F536C"/>
    <w:rsid w:val="0036057B"/>
    <w:rsid w:val="00367135"/>
    <w:rsid w:val="003918B2"/>
    <w:rsid w:val="00393628"/>
    <w:rsid w:val="00400947"/>
    <w:rsid w:val="004444BA"/>
    <w:rsid w:val="00470B0C"/>
    <w:rsid w:val="004B340C"/>
    <w:rsid w:val="004F443F"/>
    <w:rsid w:val="00586205"/>
    <w:rsid w:val="005B0C58"/>
    <w:rsid w:val="005C3CB6"/>
    <w:rsid w:val="005E711D"/>
    <w:rsid w:val="00701E20"/>
    <w:rsid w:val="0074016A"/>
    <w:rsid w:val="0077357F"/>
    <w:rsid w:val="00774FC2"/>
    <w:rsid w:val="007A23AD"/>
    <w:rsid w:val="007C052C"/>
    <w:rsid w:val="007D39BB"/>
    <w:rsid w:val="007E70FE"/>
    <w:rsid w:val="008C2262"/>
    <w:rsid w:val="00902CE4"/>
    <w:rsid w:val="00956370"/>
    <w:rsid w:val="0098559C"/>
    <w:rsid w:val="009C0BE2"/>
    <w:rsid w:val="00A8329F"/>
    <w:rsid w:val="00A834C1"/>
    <w:rsid w:val="00A93266"/>
    <w:rsid w:val="00AB21CD"/>
    <w:rsid w:val="00B01A87"/>
    <w:rsid w:val="00B07969"/>
    <w:rsid w:val="00C875B3"/>
    <w:rsid w:val="00CB5D82"/>
    <w:rsid w:val="00DE13F2"/>
    <w:rsid w:val="00F273F0"/>
    <w:rsid w:val="00F54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3F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932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74016A"/>
    <w:pPr>
      <w:ind w:left="720"/>
      <w:contextualSpacing/>
    </w:pPr>
  </w:style>
  <w:style w:type="table" w:styleId="a7">
    <w:name w:val="Table Grid"/>
    <w:basedOn w:val="a1"/>
    <w:uiPriority w:val="59"/>
    <w:rsid w:val="00F54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954CB2-D8F0-48B5-85CD-A9F44D639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1431</TotalTime>
  <Pages>7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2018-01-23T10:30:00Z</cp:lastPrinted>
  <dcterms:created xsi:type="dcterms:W3CDTF">2018-01-22T04:53:00Z</dcterms:created>
  <dcterms:modified xsi:type="dcterms:W3CDTF">2018-01-23T10:32:00Z</dcterms:modified>
</cp:coreProperties>
</file>